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spacing w:after="0" w:line="240" w:lineRule="auto"/>
        <w:ind w:firstLine="709" w:left="0"/>
        <w:jc w:val="both"/>
        <w:rPr>
          <w:rFonts w:ascii="Times New Roman" w:hAnsi="Times New Roman"/>
          <w:sz w:val="28"/>
        </w:rPr>
      </w:pPr>
      <w:r>
        <w:rPr>
          <w:rFonts w:ascii="Times New Roman" w:hAnsi="Times New Roman"/>
          <w:sz w:val="28"/>
        </w:rPr>
        <w:t>14.06.</w:t>
      </w:r>
      <w:r>
        <w:rPr>
          <w:rFonts w:ascii="Times New Roman" w:hAnsi="Times New Roman"/>
          <w:sz w:val="28"/>
        </w:rPr>
        <w:t>2024</w:t>
      </w:r>
    </w:p>
    <w:p w14:paraId="04000000">
      <w:pPr>
        <w:spacing w:after="0" w:line="240" w:lineRule="auto"/>
        <w:ind w:firstLine="709" w:left="0"/>
        <w:jc w:val="both"/>
        <w:rPr>
          <w:rFonts w:ascii="Times New Roman" w:hAnsi="Times New Roman"/>
          <w:sz w:val="28"/>
        </w:rPr>
      </w:pPr>
    </w:p>
    <w:p w14:paraId="05000000">
      <w:pPr>
        <w:spacing w:after="0" w:line="240" w:lineRule="auto"/>
        <w:ind w:firstLine="709" w:left="0"/>
        <w:jc w:val="both"/>
        <w:rPr>
          <w:rFonts w:ascii="Times New Roman" w:hAnsi="Times New Roman"/>
          <w:sz w:val="28"/>
        </w:rPr>
      </w:pPr>
    </w:p>
    <w:p w14:paraId="06000000">
      <w:pPr>
        <w:spacing w:after="0" w:line="240" w:lineRule="auto"/>
        <w:ind w:firstLine="709" w:left="0"/>
        <w:jc w:val="center"/>
        <w:rPr>
          <w:rFonts w:ascii="Times New Roman" w:hAnsi="Times New Roman"/>
          <w:b w:val="1"/>
          <w:color w:val="000000"/>
          <w:sz w:val="28"/>
        </w:rPr>
      </w:pPr>
      <w:r>
        <w:rPr>
          <w:rFonts w:ascii="Times New Roman" w:hAnsi="Times New Roman"/>
          <w:b w:val="1"/>
          <w:color w:val="000000"/>
          <w:sz w:val="28"/>
        </w:rPr>
        <w:t>О</w:t>
      </w:r>
      <w:r>
        <w:rPr>
          <w:rFonts w:ascii="Times New Roman" w:hAnsi="Times New Roman"/>
          <w:b w:val="1"/>
          <w:color w:val="000000"/>
          <w:sz w:val="28"/>
        </w:rPr>
        <w:t xml:space="preserve">бъявление о проведении отбора </w:t>
      </w:r>
      <w:r>
        <w:rPr>
          <w:rFonts w:ascii="Times New Roman" w:hAnsi="Times New Roman"/>
          <w:b w:val="1"/>
          <w:sz w:val="28"/>
        </w:rPr>
        <w:t>получателей субсидий</w:t>
      </w:r>
      <w:r>
        <w:rPr>
          <w:rFonts w:ascii="Times New Roman" w:hAnsi="Times New Roman"/>
          <w:b w:val="1"/>
          <w:sz w:val="28"/>
        </w:rPr>
        <w:t xml:space="preserve"> </w:t>
      </w:r>
      <w:r>
        <w:rPr>
          <w:rStyle w:val="Style_2_ch"/>
          <w:rFonts w:ascii="Times New Roman" w:hAnsi="Times New Roman"/>
          <w:b w:val="1"/>
          <w:sz w:val="28"/>
        </w:rPr>
        <w:t>на возмещение части понесенных затрат на приобретение посадочного материала объектов товарной аквакультуры (товарного рыбоводства)</w:t>
      </w:r>
      <w:r>
        <w:rPr>
          <w:rStyle w:val="Style_2_ch"/>
          <w:rFonts w:ascii="Times New Roman" w:hAnsi="Times New Roman"/>
          <w:b w:val="1"/>
          <w:color w:val="000000"/>
          <w:sz w:val="28"/>
        </w:rPr>
        <w:t xml:space="preserve"> </w:t>
      </w:r>
    </w:p>
    <w:p w14:paraId="07000000">
      <w:pPr>
        <w:spacing w:after="0" w:line="240" w:lineRule="auto"/>
        <w:ind w:firstLine="709" w:left="0"/>
        <w:jc w:val="center"/>
        <w:rPr>
          <w:rFonts w:ascii="Times New Roman" w:hAnsi="Times New Roman"/>
          <w:b w:val="1"/>
          <w:sz w:val="28"/>
        </w:rPr>
      </w:pPr>
    </w:p>
    <w:p w14:paraId="08000000">
      <w:pPr>
        <w:spacing w:after="0"/>
        <w:ind w:firstLine="708" w:left="0"/>
        <w:jc w:val="both"/>
        <w:rPr>
          <w:rFonts w:ascii="Times New Roman" w:hAnsi="Times New Roman"/>
          <w:sz w:val="28"/>
        </w:rPr>
      </w:pPr>
      <w:r>
        <w:rPr>
          <w:rFonts w:ascii="Times New Roman" w:hAnsi="Times New Roman"/>
          <w:sz w:val="28"/>
        </w:rPr>
        <w:t>В соответствии с пунктом 13</w:t>
      </w:r>
      <w:r>
        <w:rPr>
          <w:rFonts w:ascii="Times New Roman" w:hAnsi="Times New Roman"/>
          <w:sz w:val="28"/>
        </w:rPr>
        <w:t xml:space="preserve"> </w:t>
      </w:r>
      <w:bookmarkStart w:id="1" w:name="_Hlk128587589"/>
      <w:r>
        <w:rPr>
          <w:rFonts w:ascii="Times New Roman" w:hAnsi="Times New Roman"/>
          <w:sz w:val="28"/>
        </w:rPr>
        <w:t xml:space="preserve">Порядка </w:t>
      </w:r>
      <w:bookmarkEnd w:id="1"/>
      <w:r>
        <w:rPr>
          <w:rFonts w:ascii="Times New Roman" w:hAnsi="Times New Roman"/>
          <w:sz w:val="28"/>
        </w:rPr>
        <w:t xml:space="preserve">предоставления из областного бюджета Тверской области субсидий сельскохозяйственным товаропроизводителям </w:t>
      </w:r>
      <w:r>
        <w:rPr>
          <w:rFonts w:ascii="Times New Roman" w:hAnsi="Times New Roman"/>
          <w:sz w:val="28"/>
        </w:rPr>
        <w:t>на</w:t>
      </w:r>
      <w:r>
        <w:rPr>
          <w:rStyle w:val="Style_2_ch"/>
          <w:rFonts w:ascii="Times New Roman" w:hAnsi="Times New Roman"/>
          <w:sz w:val="28"/>
        </w:rPr>
        <w:t xml:space="preserve"> </w:t>
      </w:r>
      <w:r>
        <w:rPr>
          <w:rStyle w:val="Style_2_ch"/>
          <w:rFonts w:ascii="Times New Roman" w:hAnsi="Times New Roman"/>
          <w:sz w:val="28"/>
        </w:rPr>
        <w:t>возмещение части понесенных затрат на приобретение посадочного материала объектов товарной аквакультуры (товарного рыбоводства)</w:t>
      </w:r>
      <w:r>
        <w:rPr>
          <w:rFonts w:ascii="Times New Roman" w:hAnsi="Times New Roman"/>
          <w:sz w:val="28"/>
        </w:rPr>
        <w:t>, утвержденного постановлением Правительства</w:t>
      </w:r>
      <w:r>
        <w:rPr>
          <w:rFonts w:ascii="Times New Roman" w:hAnsi="Times New Roman"/>
          <w:sz w:val="28"/>
        </w:rPr>
        <w:t xml:space="preserve"> Твер</w:t>
      </w:r>
      <w:r>
        <w:rPr>
          <w:rFonts w:ascii="Times New Roman" w:hAnsi="Times New Roman"/>
          <w:sz w:val="28"/>
        </w:rPr>
        <w:t>ской области</w:t>
      </w:r>
      <w:r>
        <w:rPr>
          <w:rFonts w:ascii="Times New Roman" w:hAnsi="Times New Roman"/>
          <w:sz w:val="28"/>
        </w:rPr>
        <w:t xml:space="preserve"> о</w:t>
      </w:r>
      <w:r>
        <w:rPr>
          <w:rFonts w:ascii="Times New Roman" w:hAnsi="Times New Roman"/>
          <w:sz w:val="28"/>
        </w:rPr>
        <w:t>т 13.06.2024</w:t>
      </w:r>
      <w:r>
        <w:rPr>
          <w:rFonts w:ascii="Times New Roman" w:hAnsi="Times New Roman"/>
          <w:sz w:val="28"/>
        </w:rPr>
        <w:t xml:space="preserve"> № 268</w:t>
      </w:r>
      <w:r>
        <w:rPr>
          <w:rFonts w:ascii="Times New Roman" w:hAnsi="Times New Roman"/>
          <w:sz w:val="28"/>
        </w:rPr>
        <w:t>-</w:t>
      </w:r>
      <w:r>
        <w:rPr>
          <w:rFonts w:ascii="Times New Roman" w:hAnsi="Times New Roman"/>
          <w:sz w:val="28"/>
        </w:rPr>
        <w:t>п</w:t>
      </w:r>
      <w:r>
        <w:rPr>
          <w:rFonts w:ascii="Times New Roman" w:hAnsi="Times New Roman"/>
          <w:sz w:val="28"/>
        </w:rPr>
        <w:t>п</w:t>
      </w:r>
      <w:r>
        <w:rPr>
          <w:rFonts w:ascii="Times New Roman" w:hAnsi="Times New Roman"/>
          <w:sz w:val="28"/>
        </w:rPr>
        <w:t xml:space="preserve"> (</w:t>
      </w:r>
      <w:r>
        <w:rPr>
          <w:rFonts w:ascii="Times New Roman" w:hAnsi="Times New Roman"/>
          <w:sz w:val="28"/>
        </w:rPr>
        <w:t xml:space="preserve">далее - Порядок), </w:t>
      </w:r>
      <w:bookmarkStart w:id="2" w:name="_Hlk128405356"/>
      <w:r>
        <w:rPr>
          <w:rFonts w:ascii="Times New Roman" w:hAnsi="Times New Roman"/>
          <w:sz w:val="28"/>
        </w:rPr>
        <w:t>Министерство сельского хозяйства, пищевой и перерабатывающей промышленности Твер</w:t>
      </w:r>
      <w:r>
        <w:rPr>
          <w:rFonts w:ascii="Times New Roman" w:hAnsi="Times New Roman"/>
          <w:sz w:val="28"/>
        </w:rPr>
        <w:t xml:space="preserve">ской области </w:t>
      </w:r>
      <w:bookmarkEnd w:id="2"/>
      <w:r>
        <w:rPr>
          <w:rFonts w:ascii="Times New Roman" w:hAnsi="Times New Roman"/>
          <w:sz w:val="28"/>
        </w:rPr>
        <w:t>объявляет проведение в 2024 году отбора получателей субсидии</w:t>
      </w:r>
      <w:r>
        <w:rPr>
          <w:rFonts w:ascii="Times New Roman" w:hAnsi="Times New Roman"/>
          <w:sz w:val="28"/>
        </w:rPr>
        <w:t xml:space="preserve"> </w:t>
      </w:r>
      <w:r>
        <w:rPr>
          <w:rFonts w:ascii="Times New Roman" w:hAnsi="Times New Roman"/>
          <w:b w:val="0"/>
          <w:color w:val="000000"/>
          <w:sz w:val="28"/>
        </w:rPr>
        <w:t>на</w:t>
      </w:r>
      <w:r>
        <w:rPr>
          <w:rStyle w:val="Style_2_ch"/>
          <w:rFonts w:ascii="Times New Roman" w:hAnsi="Times New Roman"/>
          <w:sz w:val="28"/>
        </w:rPr>
        <w:t xml:space="preserve"> </w:t>
      </w:r>
      <w:r>
        <w:rPr>
          <w:rStyle w:val="Style_2_ch"/>
          <w:rFonts w:ascii="Times New Roman" w:hAnsi="Times New Roman"/>
          <w:sz w:val="28"/>
        </w:rPr>
        <w:t>возмещение части понесенных затрат на приобретение посадочного материала объектов товарной аквакультуры (товарного рыбоводства)</w:t>
      </w:r>
      <w:r>
        <w:rPr>
          <w:rFonts w:ascii="Times New Roman" w:hAnsi="Times New Roman"/>
          <w:sz w:val="28"/>
        </w:rPr>
        <w:t>.</w:t>
      </w:r>
    </w:p>
    <w:p w14:paraId="09000000">
      <w:pPr>
        <w:spacing w:after="0"/>
        <w:ind w:firstLine="708" w:left="0"/>
        <w:jc w:val="both"/>
        <w:rPr>
          <w:rFonts w:ascii="Times New Roman" w:hAnsi="Times New Roman"/>
          <w:sz w:val="28"/>
        </w:rPr>
      </w:pPr>
      <w:r>
        <w:rPr>
          <w:rStyle w:val="Style_2_ch"/>
          <w:rFonts w:ascii="Times New Roman" w:hAnsi="Times New Roman"/>
          <w:sz w:val="28"/>
        </w:rPr>
        <w:t xml:space="preserve">Субсидия предоставляется </w:t>
      </w:r>
      <w:r>
        <w:rPr>
          <w:rStyle w:val="Style_2_ch"/>
          <w:rFonts w:ascii="Times New Roman" w:hAnsi="Times New Roman"/>
          <w:sz w:val="28"/>
        </w:rPr>
        <w:t>сельскохозяйстве</w:t>
      </w:r>
      <w:r>
        <w:rPr>
          <w:rStyle w:val="Style_2_ch"/>
          <w:rFonts w:ascii="Times New Roman" w:hAnsi="Times New Roman"/>
          <w:sz w:val="28"/>
        </w:rPr>
        <w:t>нным товаропроизводителям,</w:t>
      </w:r>
      <w:r>
        <w:rPr>
          <w:rStyle w:val="Style_2_ch"/>
          <w:rFonts w:ascii="Times New Roman" w:hAnsi="Times New Roman"/>
          <w:sz w:val="28"/>
        </w:rPr>
        <w:t xml:space="preserve"> </w:t>
      </w:r>
      <w:r>
        <w:rPr>
          <w:rFonts w:ascii="Times New Roman" w:hAnsi="Times New Roman"/>
          <w:sz w:val="28"/>
        </w:rPr>
        <w:t xml:space="preserve">за исключением граждан, ведущих личное подсобное хозяйство, признанные таковыми в соответствии со </w:t>
      </w:r>
      <w:r>
        <w:rPr>
          <w:rFonts w:ascii="Times New Roman" w:hAnsi="Times New Roman"/>
          <w:sz w:val="28"/>
        </w:rPr>
        <w:fldChar w:fldCharType="begin"/>
      </w:r>
      <w:r>
        <w:rPr>
          <w:rFonts w:ascii="Times New Roman" w:hAnsi="Times New Roman"/>
          <w:sz w:val="28"/>
        </w:rPr>
        <w:instrText>HYPERLINK "https://internet.garant.ru/document/redirect/12151309/3"</w:instrText>
      </w:r>
      <w:r>
        <w:rPr>
          <w:rFonts w:ascii="Times New Roman" w:hAnsi="Times New Roman"/>
          <w:sz w:val="28"/>
        </w:rPr>
        <w:fldChar w:fldCharType="separate"/>
      </w:r>
      <w:r>
        <w:rPr>
          <w:rFonts w:ascii="Times New Roman" w:hAnsi="Times New Roman"/>
          <w:sz w:val="28"/>
        </w:rPr>
        <w:t>статьей 3</w:t>
      </w:r>
      <w:r>
        <w:rPr>
          <w:rFonts w:ascii="Times New Roman" w:hAnsi="Times New Roman"/>
          <w:sz w:val="28"/>
        </w:rPr>
        <w:fldChar w:fldCharType="end"/>
      </w:r>
      <w:r>
        <w:rPr>
          <w:rFonts w:ascii="Times New Roman" w:hAnsi="Times New Roman"/>
          <w:sz w:val="28"/>
        </w:rPr>
        <w:t xml:space="preserve"> Федерального закона от 29.12.2006 № 264-ФЗ «О развитии сельского хозяйства», и осуществляющие в том числе деятельность, связанную с разведением и (или) содержанием, выращиванием объектов аквакультуры в соответствии с </w:t>
      </w:r>
      <w:r>
        <w:rPr>
          <w:rFonts w:ascii="Times New Roman" w:hAnsi="Times New Roman"/>
          <w:sz w:val="28"/>
        </w:rPr>
        <w:fldChar w:fldCharType="begin"/>
      </w:r>
      <w:r>
        <w:rPr>
          <w:rFonts w:ascii="Times New Roman" w:hAnsi="Times New Roman"/>
          <w:sz w:val="28"/>
        </w:rPr>
        <w:instrText>HYPERLINK "https://internet.garant.ru/document/redirect/70405638/0"</w:instrText>
      </w:r>
      <w:r>
        <w:rPr>
          <w:rFonts w:ascii="Times New Roman" w:hAnsi="Times New Roman"/>
          <w:sz w:val="28"/>
        </w:rPr>
        <w:fldChar w:fldCharType="separate"/>
      </w:r>
      <w:r>
        <w:rPr>
          <w:rFonts w:ascii="Times New Roman" w:hAnsi="Times New Roman"/>
          <w:sz w:val="28"/>
        </w:rPr>
        <w:t>Федеральным законом</w:t>
      </w:r>
      <w:r>
        <w:rPr>
          <w:rFonts w:ascii="Times New Roman" w:hAnsi="Times New Roman"/>
          <w:sz w:val="28"/>
        </w:rPr>
        <w:fldChar w:fldCharType="end"/>
      </w:r>
      <w:r>
        <w:rPr>
          <w:rFonts w:ascii="Times New Roman" w:hAnsi="Times New Roman"/>
          <w:sz w:val="28"/>
        </w:rPr>
        <w:t xml:space="preserve"> от 02.07.2013 № 148-ФЗ «Об аквакультуре (рыбоводстве) и о внесении изменений в отдельные законодательные акты Российской Федерации»</w:t>
      </w:r>
      <w:r>
        <w:rPr>
          <w:rStyle w:val="Style_2_ch"/>
          <w:rFonts w:ascii="Times New Roman" w:hAnsi="Times New Roman"/>
          <w:sz w:val="28"/>
        </w:rPr>
        <w:t>.</w:t>
      </w:r>
    </w:p>
    <w:p w14:paraId="0A000000">
      <w:pPr>
        <w:spacing w:after="0"/>
        <w:ind w:firstLine="708" w:left="0"/>
        <w:jc w:val="both"/>
        <w:rPr>
          <w:rFonts w:ascii="Times New Roman" w:hAnsi="Times New Roman"/>
          <w:sz w:val="28"/>
        </w:rPr>
      </w:pPr>
    </w:p>
    <w:p w14:paraId="0B000000">
      <w:pPr>
        <w:spacing w:after="0"/>
        <w:ind w:firstLine="708" w:left="0"/>
        <w:jc w:val="both"/>
        <w:rPr>
          <w:rFonts w:ascii="Times New Roman" w:hAnsi="Times New Roman"/>
          <w:sz w:val="28"/>
        </w:rPr>
      </w:pPr>
    </w:p>
    <w:p w14:paraId="0C000000">
      <w:pPr>
        <w:ind w:firstLine="708" w:left="0"/>
        <w:jc w:val="both"/>
        <w:rPr>
          <w:rFonts w:ascii="Times New Roman" w:hAnsi="Times New Roman"/>
          <w:b w:val="1"/>
          <w:sz w:val="28"/>
        </w:rPr>
      </w:pPr>
      <w:r>
        <w:rPr>
          <w:rFonts w:ascii="Times New Roman" w:hAnsi="Times New Roman"/>
          <w:b w:val="1"/>
          <w:sz w:val="28"/>
        </w:rPr>
        <w:t xml:space="preserve">Срок проведения отбора </w:t>
      </w:r>
    </w:p>
    <w:p w14:paraId="0D000000">
      <w:pPr>
        <w:spacing w:after="0" w:line="240" w:lineRule="auto"/>
        <w:ind w:firstLine="709" w:left="0"/>
        <w:jc w:val="both"/>
        <w:rPr>
          <w:rFonts w:ascii="Times New Roman" w:hAnsi="Times New Roman"/>
          <w:sz w:val="28"/>
        </w:rPr>
      </w:pPr>
      <w:r>
        <w:rPr>
          <w:rFonts w:ascii="Times New Roman" w:hAnsi="Times New Roman"/>
          <w:sz w:val="28"/>
        </w:rPr>
        <w:t>Срок проведения отбора: с 9-00 (по мо</w:t>
      </w:r>
      <w:r>
        <w:rPr>
          <w:rFonts w:ascii="Times New Roman" w:hAnsi="Times New Roman"/>
          <w:sz w:val="28"/>
        </w:rPr>
        <w:t>сковскому времени)</w:t>
      </w:r>
      <w:r>
        <w:rPr>
          <w:rFonts w:ascii="Times New Roman" w:hAnsi="Times New Roman"/>
          <w:sz w:val="28"/>
        </w:rPr>
        <w:t xml:space="preserve"> 25</w:t>
      </w:r>
      <w:r>
        <w:rPr>
          <w:rFonts w:ascii="Times New Roman" w:hAnsi="Times New Roman"/>
          <w:sz w:val="28"/>
        </w:rPr>
        <w:t>.06</w:t>
      </w:r>
      <w:r>
        <w:rPr>
          <w:rFonts w:ascii="Times New Roman" w:hAnsi="Times New Roman"/>
          <w:sz w:val="28"/>
        </w:rPr>
        <w:t>.2024</w:t>
      </w:r>
      <w:r>
        <w:rPr>
          <w:rFonts w:ascii="Times New Roman" w:hAnsi="Times New Roman"/>
          <w:sz w:val="28"/>
        </w:rPr>
        <w:t xml:space="preserve"> до 18-00 (по московскому времени) 05</w:t>
      </w:r>
      <w:r>
        <w:rPr>
          <w:rFonts w:ascii="Times New Roman" w:hAnsi="Times New Roman"/>
          <w:sz w:val="28"/>
        </w:rPr>
        <w:t>.07</w:t>
      </w:r>
      <w:r>
        <w:rPr>
          <w:rFonts w:ascii="Times New Roman" w:hAnsi="Times New Roman"/>
          <w:sz w:val="28"/>
        </w:rPr>
        <w:t xml:space="preserve">.2024. </w:t>
      </w:r>
    </w:p>
    <w:p w14:paraId="0E000000">
      <w:pPr>
        <w:spacing w:after="0" w:line="240" w:lineRule="auto"/>
        <w:ind w:firstLine="709" w:left="0"/>
        <w:jc w:val="both"/>
        <w:rPr>
          <w:rFonts w:ascii="Times New Roman" w:hAnsi="Times New Roman"/>
          <w:sz w:val="28"/>
          <w:shd w:fill="FFD821" w:val="clear"/>
        </w:rPr>
      </w:pPr>
    </w:p>
    <w:p w14:paraId="0F000000">
      <w:pPr>
        <w:spacing w:after="0" w:line="240" w:lineRule="auto"/>
        <w:ind w:firstLine="709" w:left="0"/>
        <w:jc w:val="both"/>
        <w:rPr>
          <w:rFonts w:ascii="Times New Roman" w:hAnsi="Times New Roman"/>
          <w:b w:val="1"/>
          <w:sz w:val="28"/>
        </w:rPr>
      </w:pPr>
      <w:r>
        <w:rPr>
          <w:rFonts w:ascii="Times New Roman" w:hAnsi="Times New Roman"/>
          <w:b w:val="1"/>
          <w:sz w:val="28"/>
        </w:rPr>
        <w:t>Даты начала подачи и окончания приема предложений (заявок) участников отбора</w:t>
      </w:r>
    </w:p>
    <w:p w14:paraId="10000000">
      <w:pPr>
        <w:spacing w:after="0" w:line="240" w:lineRule="auto"/>
        <w:ind w:firstLine="709" w:left="0"/>
        <w:jc w:val="both"/>
        <w:rPr>
          <w:rFonts w:ascii="Times New Roman" w:hAnsi="Times New Roman"/>
          <w:b w:val="1"/>
          <w:sz w:val="28"/>
        </w:rPr>
      </w:pPr>
    </w:p>
    <w:p w14:paraId="11000000">
      <w:pPr>
        <w:spacing w:after="0" w:line="240" w:lineRule="auto"/>
        <w:ind w:firstLine="709" w:left="0"/>
        <w:jc w:val="both"/>
        <w:rPr>
          <w:rFonts w:ascii="Times New Roman" w:hAnsi="Times New Roman"/>
          <w:sz w:val="28"/>
        </w:rPr>
      </w:pPr>
      <w:r>
        <w:rPr>
          <w:rFonts w:ascii="Times New Roman" w:hAnsi="Times New Roman"/>
          <w:sz w:val="28"/>
        </w:rPr>
        <w:t>Дат</w:t>
      </w:r>
      <w:r>
        <w:rPr>
          <w:rFonts w:ascii="Times New Roman" w:hAnsi="Times New Roman"/>
          <w:sz w:val="28"/>
        </w:rPr>
        <w:t>а</w:t>
      </w:r>
      <w:r>
        <w:rPr>
          <w:rFonts w:ascii="Times New Roman" w:hAnsi="Times New Roman"/>
          <w:sz w:val="28"/>
        </w:rPr>
        <w:t xml:space="preserve"> начала подачи приема предложений (заявок) участников отбора: </w:t>
      </w:r>
    </w:p>
    <w:p w14:paraId="12000000">
      <w:pPr>
        <w:spacing w:after="0" w:line="240" w:lineRule="auto"/>
        <w:ind/>
        <w:jc w:val="both"/>
        <w:rPr>
          <w:rFonts w:ascii="Times New Roman" w:hAnsi="Times New Roman"/>
          <w:sz w:val="28"/>
        </w:rPr>
      </w:pPr>
      <w:r>
        <w:rPr>
          <w:rFonts w:ascii="Times New Roman" w:hAnsi="Times New Roman"/>
          <w:sz w:val="28"/>
        </w:rPr>
        <w:t>с 9-00 (по московскому времен</w:t>
      </w:r>
      <w:r>
        <w:rPr>
          <w:rFonts w:ascii="Times New Roman" w:hAnsi="Times New Roman"/>
          <w:sz w:val="28"/>
        </w:rPr>
        <w:t xml:space="preserve">и) </w:t>
      </w:r>
      <w:r>
        <w:rPr>
          <w:rFonts w:ascii="Times New Roman" w:hAnsi="Times New Roman"/>
          <w:sz w:val="28"/>
        </w:rPr>
        <w:t>15</w:t>
      </w:r>
      <w:r>
        <w:rPr>
          <w:rFonts w:ascii="Times New Roman" w:hAnsi="Times New Roman"/>
          <w:sz w:val="28"/>
        </w:rPr>
        <w:t>.06</w:t>
      </w:r>
      <w:r>
        <w:rPr>
          <w:rFonts w:ascii="Times New Roman" w:hAnsi="Times New Roman"/>
          <w:sz w:val="28"/>
        </w:rPr>
        <w:t>.2024</w:t>
      </w:r>
      <w:r>
        <w:rPr>
          <w:rFonts w:ascii="Times New Roman" w:hAnsi="Times New Roman"/>
          <w:sz w:val="28"/>
        </w:rPr>
        <w:t>;</w:t>
      </w:r>
    </w:p>
    <w:p w14:paraId="13000000">
      <w:pPr>
        <w:spacing w:after="0" w:line="240" w:lineRule="auto"/>
        <w:ind w:firstLine="709" w:left="0"/>
        <w:jc w:val="both"/>
        <w:rPr>
          <w:rFonts w:ascii="Times New Roman" w:hAnsi="Times New Roman"/>
          <w:sz w:val="28"/>
        </w:rPr>
      </w:pPr>
      <w:r>
        <w:rPr>
          <w:rFonts w:ascii="Times New Roman" w:hAnsi="Times New Roman"/>
          <w:sz w:val="28"/>
        </w:rPr>
        <w:t xml:space="preserve">Дата окончания приема предложений (заявок) участников отбора: </w:t>
      </w:r>
    </w:p>
    <w:p w14:paraId="14000000">
      <w:pPr>
        <w:spacing w:after="0" w:line="240" w:lineRule="auto"/>
        <w:ind/>
        <w:jc w:val="both"/>
        <w:rPr>
          <w:rFonts w:ascii="Times New Roman" w:hAnsi="Times New Roman"/>
          <w:sz w:val="28"/>
        </w:rPr>
      </w:pPr>
      <w:r>
        <w:rPr>
          <w:rFonts w:ascii="Times New Roman" w:hAnsi="Times New Roman"/>
          <w:sz w:val="28"/>
        </w:rPr>
        <w:t>до 1</w:t>
      </w:r>
      <w:r>
        <w:rPr>
          <w:rFonts w:ascii="Times New Roman" w:hAnsi="Times New Roman"/>
          <w:sz w:val="28"/>
        </w:rPr>
        <w:t>8</w:t>
      </w:r>
      <w:r>
        <w:rPr>
          <w:rFonts w:ascii="Times New Roman" w:hAnsi="Times New Roman"/>
          <w:sz w:val="28"/>
        </w:rPr>
        <w:t>-00 (по московскому времени) 24</w:t>
      </w:r>
      <w:r>
        <w:rPr>
          <w:rFonts w:ascii="Times New Roman" w:hAnsi="Times New Roman"/>
          <w:sz w:val="28"/>
        </w:rPr>
        <w:t>.06</w:t>
      </w:r>
      <w:r>
        <w:rPr>
          <w:rFonts w:ascii="Times New Roman" w:hAnsi="Times New Roman"/>
          <w:sz w:val="28"/>
        </w:rPr>
        <w:t>.2024</w:t>
      </w:r>
      <w:r>
        <w:rPr>
          <w:rFonts w:ascii="Times New Roman" w:hAnsi="Times New Roman"/>
          <w:sz w:val="28"/>
        </w:rPr>
        <w:t>.</w:t>
      </w:r>
    </w:p>
    <w:p w14:paraId="15000000">
      <w:pPr>
        <w:spacing w:after="0" w:line="240" w:lineRule="auto"/>
        <w:ind w:firstLine="709" w:left="0"/>
        <w:jc w:val="both"/>
        <w:rPr>
          <w:rFonts w:ascii="Times New Roman" w:hAnsi="Times New Roman"/>
          <w:sz w:val="28"/>
        </w:rPr>
      </w:pPr>
    </w:p>
    <w:p w14:paraId="16000000">
      <w:pPr>
        <w:spacing w:after="0" w:line="240" w:lineRule="auto"/>
        <w:ind w:firstLine="709" w:left="0"/>
        <w:jc w:val="both"/>
        <w:rPr>
          <w:rFonts w:ascii="Times New Roman" w:hAnsi="Times New Roman"/>
          <w:b w:val="1"/>
          <w:sz w:val="28"/>
        </w:rPr>
      </w:pPr>
      <w:r>
        <w:rPr>
          <w:rFonts w:ascii="Times New Roman" w:hAnsi="Times New Roman"/>
          <w:b w:val="1"/>
          <w:sz w:val="28"/>
        </w:rPr>
        <w:t>Наименование, место нахождения, почтовый адрес, адрес электронной почты главного распорядителя как получателя бюджетных средств</w:t>
      </w:r>
    </w:p>
    <w:p w14:paraId="17000000">
      <w:pPr>
        <w:spacing w:after="0" w:line="240" w:lineRule="auto"/>
        <w:ind w:firstLine="709" w:left="0"/>
        <w:jc w:val="both"/>
        <w:rPr>
          <w:rFonts w:ascii="Times New Roman" w:hAnsi="Times New Roman"/>
          <w:sz w:val="28"/>
        </w:rPr>
      </w:pPr>
    </w:p>
    <w:p w14:paraId="18000000">
      <w:pPr>
        <w:spacing w:after="0" w:line="240" w:lineRule="auto"/>
        <w:ind w:firstLine="709" w:left="0"/>
        <w:jc w:val="both"/>
        <w:rPr>
          <w:rFonts w:ascii="Times New Roman" w:hAnsi="Times New Roman"/>
          <w:sz w:val="28"/>
        </w:rPr>
      </w:pPr>
      <w:r>
        <w:rPr>
          <w:rFonts w:ascii="Times New Roman" w:hAnsi="Times New Roman"/>
          <w:sz w:val="28"/>
        </w:rPr>
        <w:t xml:space="preserve">Отбор проводится </w:t>
      </w:r>
      <w:r>
        <w:rPr>
          <w:rFonts w:ascii="Times New Roman" w:hAnsi="Times New Roman"/>
          <w:sz w:val="28"/>
        </w:rPr>
        <w:t xml:space="preserve">Министерством сельского хозяйства, пищевой </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 xml:space="preserve">перерабатывающей промышленности Тверской области </w:t>
      </w:r>
      <w:r>
        <w:rPr>
          <w:rFonts w:ascii="Times New Roman" w:hAnsi="Times New Roman"/>
          <w:sz w:val="28"/>
        </w:rPr>
        <w:t xml:space="preserve">                                         </w:t>
      </w:r>
      <w:r>
        <w:rPr>
          <w:rFonts w:ascii="Times New Roman" w:hAnsi="Times New Roman"/>
          <w:sz w:val="28"/>
        </w:rPr>
        <w:t>(дале</w:t>
      </w:r>
      <w:r>
        <w:rPr>
          <w:rFonts w:ascii="Times New Roman" w:hAnsi="Times New Roman"/>
          <w:sz w:val="28"/>
        </w:rPr>
        <w:t xml:space="preserve">е – </w:t>
      </w:r>
      <w:r>
        <w:rPr>
          <w:rFonts w:ascii="Times New Roman" w:hAnsi="Times New Roman"/>
          <w:sz w:val="28"/>
        </w:rPr>
        <w:t>Министерство</w:t>
      </w:r>
      <w:r>
        <w:rPr>
          <w:rFonts w:ascii="Times New Roman" w:hAnsi="Times New Roman"/>
          <w:sz w:val="28"/>
        </w:rPr>
        <w:t xml:space="preserve">), расположенным по адресу: </w:t>
      </w:r>
      <w:r>
        <w:rPr>
          <w:rFonts w:ascii="Times New Roman" w:hAnsi="Times New Roman"/>
          <w:sz w:val="28"/>
        </w:rPr>
        <w:t xml:space="preserve">Тверская область,                  </w:t>
      </w:r>
      <w:r>
        <w:rPr>
          <w:rFonts w:ascii="Times New Roman" w:hAnsi="Times New Roman"/>
          <w:sz w:val="28"/>
        </w:rPr>
        <w:t xml:space="preserve">г. </w:t>
      </w:r>
      <w:r>
        <w:rPr>
          <w:rFonts w:ascii="Times New Roman" w:hAnsi="Times New Roman"/>
          <w:sz w:val="28"/>
        </w:rPr>
        <w:t>Тверь</w:t>
      </w:r>
      <w:r>
        <w:rPr>
          <w:rFonts w:ascii="Times New Roman" w:hAnsi="Times New Roman"/>
          <w:sz w:val="28"/>
        </w:rPr>
        <w:t xml:space="preserve">, </w:t>
      </w:r>
      <w:r>
        <w:rPr>
          <w:rFonts w:ascii="Times New Roman" w:hAnsi="Times New Roman"/>
          <w:sz w:val="28"/>
        </w:rPr>
        <w:t>проспект Победы</w:t>
      </w:r>
      <w:r>
        <w:rPr>
          <w:rFonts w:ascii="Times New Roman" w:hAnsi="Times New Roman"/>
          <w:sz w:val="28"/>
        </w:rPr>
        <w:t xml:space="preserve">, д. </w:t>
      </w:r>
      <w:r>
        <w:rPr>
          <w:rFonts w:ascii="Times New Roman" w:hAnsi="Times New Roman"/>
          <w:sz w:val="28"/>
        </w:rPr>
        <w:t>53</w:t>
      </w:r>
      <w:r>
        <w:rPr>
          <w:rFonts w:ascii="Times New Roman" w:hAnsi="Times New Roman"/>
          <w:sz w:val="28"/>
        </w:rPr>
        <w:t>.</w:t>
      </w:r>
    </w:p>
    <w:p w14:paraId="19000000">
      <w:pPr>
        <w:spacing w:after="0" w:line="240" w:lineRule="auto"/>
        <w:ind w:firstLine="709" w:left="0"/>
        <w:jc w:val="both"/>
        <w:rPr>
          <w:rFonts w:ascii="Times New Roman" w:hAnsi="Times New Roman"/>
          <w:sz w:val="28"/>
        </w:rPr>
      </w:pPr>
      <w:r>
        <w:rPr>
          <w:rFonts w:ascii="Times New Roman" w:hAnsi="Times New Roman"/>
          <w:sz w:val="28"/>
        </w:rPr>
        <w:t xml:space="preserve">Почтовый адрес: </w:t>
      </w:r>
      <w:r>
        <w:rPr>
          <w:rFonts w:ascii="Times New Roman" w:hAnsi="Times New Roman"/>
          <w:sz w:val="28"/>
        </w:rPr>
        <w:t>170028, Тверская область, г. Тверь, проспект Победы, д. 53.</w:t>
      </w:r>
    </w:p>
    <w:p w14:paraId="1A000000">
      <w:pPr>
        <w:spacing w:after="0" w:line="240" w:lineRule="auto"/>
        <w:ind w:firstLine="709" w:left="0"/>
        <w:jc w:val="both"/>
        <w:rPr>
          <w:rFonts w:ascii="Times New Roman" w:hAnsi="Times New Roman"/>
          <w:sz w:val="28"/>
        </w:rPr>
      </w:pPr>
      <w:r>
        <w:rPr>
          <w:rFonts w:ascii="Times New Roman" w:hAnsi="Times New Roman"/>
          <w:sz w:val="28"/>
        </w:rPr>
        <w:t>Адрес электронной почты:</w:t>
      </w:r>
      <w:r>
        <w:rPr>
          <w:rFonts w:ascii="Times New Roman" w:hAnsi="Times New Roman"/>
          <w:sz w:val="28"/>
        </w:rPr>
        <w:t xml:space="preserve"> mcx_to@tverreg.ru</w:t>
      </w:r>
      <w:r>
        <w:rPr>
          <w:rFonts w:ascii="Times New Roman" w:hAnsi="Times New Roman"/>
          <w:sz w:val="28"/>
        </w:rPr>
        <w:t xml:space="preserve"> </w:t>
      </w:r>
    </w:p>
    <w:p w14:paraId="1B000000">
      <w:pPr>
        <w:spacing w:after="0" w:line="240" w:lineRule="auto"/>
        <w:ind w:firstLine="709" w:left="0"/>
        <w:jc w:val="both"/>
        <w:rPr>
          <w:rFonts w:ascii="Times New Roman" w:hAnsi="Times New Roman"/>
          <w:b w:val="1"/>
          <w:sz w:val="28"/>
        </w:rPr>
      </w:pPr>
    </w:p>
    <w:p w14:paraId="1C000000">
      <w:pPr>
        <w:spacing w:after="0" w:line="240" w:lineRule="auto"/>
        <w:ind w:firstLine="709" w:left="0"/>
        <w:jc w:val="both"/>
        <w:rPr>
          <w:rFonts w:ascii="Times New Roman" w:hAnsi="Times New Roman"/>
          <w:b w:val="1"/>
          <w:sz w:val="28"/>
        </w:rPr>
      </w:pPr>
      <w:r>
        <w:rPr>
          <w:rFonts w:ascii="Times New Roman" w:hAnsi="Times New Roman"/>
          <w:b w:val="1"/>
          <w:sz w:val="28"/>
        </w:rPr>
        <w:t>Цели и объем предоставления субсиди</w:t>
      </w:r>
      <w:r>
        <w:rPr>
          <w:rFonts w:ascii="Times New Roman" w:hAnsi="Times New Roman"/>
          <w:b w:val="1"/>
          <w:sz w:val="28"/>
        </w:rPr>
        <w:t>й</w:t>
      </w:r>
      <w:r>
        <w:rPr>
          <w:rFonts w:ascii="Times New Roman" w:hAnsi="Times New Roman"/>
          <w:b w:val="1"/>
          <w:sz w:val="28"/>
        </w:rPr>
        <w:t xml:space="preserve"> </w:t>
      </w:r>
    </w:p>
    <w:p w14:paraId="1D000000">
      <w:pPr>
        <w:spacing w:after="0" w:line="240" w:lineRule="auto"/>
        <w:ind w:firstLine="709" w:left="0"/>
        <w:jc w:val="both"/>
        <w:rPr>
          <w:rFonts w:ascii="Times New Roman" w:hAnsi="Times New Roman"/>
          <w:sz w:val="28"/>
        </w:rPr>
      </w:pPr>
    </w:p>
    <w:p w14:paraId="1E000000">
      <w:pPr>
        <w:spacing w:after="0"/>
        <w:ind w:firstLine="708" w:left="0"/>
        <w:jc w:val="both"/>
        <w:rPr>
          <w:rFonts w:ascii="Times New Roman" w:hAnsi="Times New Roman"/>
          <w:sz w:val="28"/>
        </w:rPr>
      </w:pPr>
      <w:r>
        <w:rPr>
          <w:rFonts w:ascii="Times New Roman" w:hAnsi="Times New Roman"/>
          <w:sz w:val="28"/>
        </w:rPr>
        <w:t>Субсидии предоставляются в целях</w:t>
      </w:r>
      <w:r>
        <w:rPr>
          <w:rFonts w:ascii="Times New Roman" w:hAnsi="Times New Roman"/>
          <w:sz w:val="28"/>
        </w:rPr>
        <w:t xml:space="preserve"> реализации</w:t>
      </w:r>
      <w:r>
        <w:rPr>
          <w:rFonts w:ascii="Times New Roman" w:hAnsi="Times New Roman"/>
          <w:sz w:val="28"/>
        </w:rPr>
        <w:t xml:space="preserve"> мероприятий Государственной программы развития сельского хозяйства и регулирования рынков сельскохозяйственной продукции, сырья и продовольствия</w:t>
      </w:r>
      <w:r>
        <w:rPr>
          <w:rFonts w:ascii="Times New Roman" w:hAnsi="Times New Roman"/>
          <w:sz w:val="28"/>
        </w:rPr>
        <w:t>, утвержденной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 и мероприятий государственной программы Тверской области «Сельское хозяйство Тверской области» на 2021 – 2026 годы,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 на 2024 – 2030 годы»</w:t>
      </w:r>
      <w:r>
        <w:rPr>
          <w:rFonts w:ascii="Times New Roman" w:hAnsi="Times New Roman"/>
          <w:sz w:val="28"/>
        </w:rPr>
        <w:t xml:space="preserve">, </w:t>
      </w:r>
      <w:r>
        <w:rPr>
          <w:rFonts w:ascii="Times New Roman" w:hAnsi="Times New Roman"/>
          <w:b w:val="0"/>
          <w:color w:val="000000"/>
          <w:sz w:val="28"/>
        </w:rPr>
        <w:t>на</w:t>
      </w:r>
      <w:r>
        <w:rPr>
          <w:rStyle w:val="Style_2_ch"/>
          <w:rFonts w:ascii="Times New Roman" w:hAnsi="Times New Roman"/>
          <w:sz w:val="28"/>
        </w:rPr>
        <w:t xml:space="preserve"> </w:t>
      </w:r>
      <w:r>
        <w:rPr>
          <w:rStyle w:val="Style_2_ch"/>
          <w:rFonts w:ascii="Times New Roman" w:hAnsi="Times New Roman"/>
          <w:sz w:val="28"/>
        </w:rPr>
        <w:t>возмещение части понесенных затрат на приобретение посадочного материала объектов товарной аквакультуры (товарного рыбоводства),</w:t>
      </w:r>
      <w:r>
        <w:rPr>
          <w:rFonts w:ascii="Times New Roman" w:hAnsi="Times New Roman"/>
          <w:sz w:val="28"/>
        </w:rPr>
        <w:t xml:space="preserve"> </w:t>
      </w:r>
      <w:r>
        <w:rPr>
          <w:rFonts w:ascii="Times New Roman" w:hAnsi="Times New Roman"/>
          <w:sz w:val="28"/>
        </w:rPr>
        <w:t xml:space="preserve">в </w:t>
      </w:r>
      <w:r>
        <w:rPr>
          <w:rFonts w:ascii="Times New Roman" w:hAnsi="Times New Roman"/>
          <w:sz w:val="28"/>
        </w:rPr>
        <w:t xml:space="preserve"> целях увеличения объемов производства товарной аквакультуры (товарного рыбоводства)</w:t>
      </w:r>
      <w:r>
        <w:rPr>
          <w:rFonts w:ascii="Times New Roman" w:hAnsi="Times New Roman"/>
          <w:sz w:val="28"/>
        </w:rPr>
        <w:t>.</w:t>
      </w:r>
    </w:p>
    <w:p w14:paraId="1F000000">
      <w:pPr>
        <w:spacing w:after="0"/>
        <w:ind w:firstLine="708" w:left="0"/>
        <w:jc w:val="both"/>
        <w:rPr>
          <w:rFonts w:ascii="Times New Roman" w:hAnsi="Times New Roman"/>
          <w:sz w:val="28"/>
        </w:rPr>
      </w:pPr>
      <w:r>
        <w:rPr>
          <w:rFonts w:ascii="Times New Roman" w:hAnsi="Times New Roman"/>
          <w:sz w:val="28"/>
        </w:rPr>
        <w:t>Общий объем распределяемой субсидии составляет 4 964,8 тыс. рублей в соответствии с государственной программой Тверской области</w:t>
      </w:r>
      <w:r>
        <w:rPr>
          <w:rFonts w:ascii="Times New Roman" w:hAnsi="Times New Roman"/>
          <w:sz w:val="28"/>
        </w:rPr>
        <w:t xml:space="preserve"> </w:t>
      </w:r>
      <w:r>
        <w:rPr>
          <w:rFonts w:ascii="Times New Roman" w:hAnsi="Times New Roman"/>
          <w:sz w:val="28"/>
        </w:rPr>
        <w:t>«Сельское хозяйство Тверской области»,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w:t>
      </w:r>
    </w:p>
    <w:p w14:paraId="20000000">
      <w:pPr>
        <w:spacing w:after="0"/>
        <w:ind w:firstLine="708" w:left="0"/>
        <w:jc w:val="both"/>
        <w:rPr>
          <w:rFonts w:ascii="Times New Roman" w:hAnsi="Times New Roman"/>
          <w:sz w:val="28"/>
        </w:rPr>
      </w:pPr>
    </w:p>
    <w:p w14:paraId="21000000">
      <w:pPr>
        <w:spacing w:after="0"/>
        <w:ind w:firstLine="708" w:left="0"/>
        <w:jc w:val="both"/>
        <w:rPr>
          <w:rFonts w:ascii="Times New Roman" w:hAnsi="Times New Roman"/>
          <w:sz w:val="28"/>
        </w:rPr>
      </w:pPr>
      <w:r>
        <w:rPr>
          <w:rFonts w:ascii="Times New Roman" w:hAnsi="Times New Roman"/>
          <w:b w:val="1"/>
          <w:sz w:val="28"/>
        </w:rPr>
        <w:t>Результат предоставления субсиди</w:t>
      </w:r>
      <w:r>
        <w:rPr>
          <w:rFonts w:ascii="Times New Roman" w:hAnsi="Times New Roman"/>
          <w:b w:val="1"/>
          <w:sz w:val="28"/>
        </w:rPr>
        <w:t>й</w:t>
      </w:r>
    </w:p>
    <w:p w14:paraId="22000000">
      <w:pPr>
        <w:spacing w:after="0" w:line="240" w:lineRule="auto"/>
        <w:ind w:firstLine="708" w:left="0"/>
        <w:rPr>
          <w:rFonts w:ascii="Times New Roman" w:hAnsi="Times New Roman"/>
          <w:sz w:val="28"/>
        </w:rPr>
      </w:pPr>
    </w:p>
    <w:p w14:paraId="23000000">
      <w:pPr>
        <w:spacing w:after="0" w:line="240" w:lineRule="auto"/>
        <w:ind w:firstLine="708" w:left="0"/>
        <w:rPr>
          <w:rFonts w:ascii="Times New Roman" w:hAnsi="Times New Roman"/>
          <w:sz w:val="28"/>
        </w:rPr>
      </w:pPr>
      <w:r>
        <w:rPr>
          <w:rFonts w:ascii="Times New Roman" w:hAnsi="Times New Roman"/>
          <w:sz w:val="28"/>
        </w:rPr>
        <w:t>Результат предоставления с</w:t>
      </w:r>
      <w:r>
        <w:rPr>
          <w:rFonts w:ascii="Times New Roman" w:hAnsi="Times New Roman"/>
          <w:sz w:val="28"/>
        </w:rPr>
        <w:t>убсидии</w:t>
      </w:r>
      <w:r>
        <w:rPr>
          <w:rFonts w:ascii="Times New Roman" w:hAnsi="Times New Roman"/>
          <w:sz w:val="28"/>
        </w:rPr>
        <w:t>:</w:t>
      </w:r>
    </w:p>
    <w:p w14:paraId="24000000">
      <w:pPr>
        <w:spacing w:after="0" w:line="240" w:lineRule="auto"/>
        <w:ind w:firstLine="708" w:left="0"/>
        <w:rPr>
          <w:rFonts w:ascii="Times New Roman" w:hAnsi="Times New Roman"/>
          <w:sz w:val="28"/>
        </w:rPr>
      </w:pPr>
      <w:r>
        <w:rPr>
          <w:rFonts w:ascii="Times New Roman" w:hAnsi="Times New Roman"/>
          <w:sz w:val="28"/>
        </w:rPr>
        <w:t>1)</w:t>
      </w:r>
      <w:r>
        <w:rPr>
          <w:rFonts w:ascii="Times New Roman" w:hAnsi="Times New Roman"/>
          <w:sz w:val="28"/>
        </w:rPr>
        <w:t xml:space="preserve"> приобретено посадочного материала объектов товарной аквакультуры (товарного рыбоводства) с го</w:t>
      </w:r>
      <w:r>
        <w:rPr>
          <w:rFonts w:ascii="Times New Roman" w:hAnsi="Times New Roman"/>
          <w:sz w:val="28"/>
        </w:rPr>
        <w:t>сударственной поддержкой (тонн);</w:t>
      </w:r>
    </w:p>
    <w:p w14:paraId="25000000">
      <w:pPr>
        <w:spacing w:after="0" w:line="240" w:lineRule="auto"/>
        <w:ind w:firstLine="708" w:left="0"/>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достигнут объем производства товарной аквакультуры (</w:t>
      </w:r>
      <w:r>
        <w:rPr>
          <w:rFonts w:ascii="Times New Roman" w:hAnsi="Times New Roman"/>
          <w:sz w:val="28"/>
        </w:rPr>
        <w:t>товарного рыбоводства)</w:t>
      </w:r>
      <w:r>
        <w:rPr>
          <w:rFonts w:ascii="Times New Roman" w:hAnsi="Times New Roman"/>
          <w:sz w:val="28"/>
        </w:rPr>
        <w:t xml:space="preserve"> (тонн).</w:t>
      </w:r>
    </w:p>
    <w:p w14:paraId="26000000">
      <w:pPr>
        <w:spacing w:after="0" w:line="240" w:lineRule="auto"/>
        <w:ind w:firstLine="708" w:left="0"/>
        <w:jc w:val="both"/>
        <w:rPr>
          <w:rFonts w:ascii="Times New Roman" w:hAnsi="Times New Roman"/>
          <w:sz w:val="28"/>
        </w:rPr>
      </w:pPr>
      <w:bookmarkStart w:id="3" w:name="sub_20771"/>
      <w:bookmarkEnd w:id="3"/>
    </w:p>
    <w:p w14:paraId="27000000">
      <w:pPr>
        <w:spacing w:after="0" w:line="240" w:lineRule="auto"/>
        <w:ind w:firstLine="709" w:left="0"/>
        <w:jc w:val="both"/>
        <w:rPr>
          <w:rFonts w:ascii="Times New Roman" w:hAnsi="Times New Roman"/>
          <w:b w:val="1"/>
          <w:sz w:val="28"/>
        </w:rPr>
      </w:pPr>
      <w:r>
        <w:rPr>
          <w:rFonts w:ascii="Times New Roman" w:hAnsi="Times New Roman"/>
          <w:b w:val="1"/>
          <w:sz w:val="28"/>
        </w:rPr>
        <w:t xml:space="preserve">Доменное имя, и (или) сетевой адрес, и (или) указатель страницы сайта в информационно-телекоммуникационной сети Интернет, на котором обеспечивается проведение отбора </w:t>
      </w:r>
    </w:p>
    <w:p w14:paraId="28000000">
      <w:pPr>
        <w:spacing w:after="0" w:line="240" w:lineRule="auto"/>
        <w:ind w:firstLine="709" w:left="0"/>
        <w:jc w:val="both"/>
        <w:rPr>
          <w:rFonts w:ascii="Times New Roman" w:hAnsi="Times New Roman"/>
          <w:sz w:val="28"/>
        </w:rPr>
      </w:pPr>
    </w:p>
    <w:p w14:paraId="29000000">
      <w:pPr>
        <w:spacing w:after="0" w:line="240" w:lineRule="auto"/>
        <w:ind w:firstLine="709" w:left="0"/>
        <w:jc w:val="both"/>
        <w:rPr>
          <w:rFonts w:ascii="Times New Roman" w:hAnsi="Times New Roman"/>
          <w:sz w:val="28"/>
        </w:rPr>
      </w:pPr>
      <w:r>
        <w:rPr>
          <w:rFonts w:ascii="Times New Roman" w:hAnsi="Times New Roman"/>
          <w:sz w:val="28"/>
        </w:rPr>
        <w:t>http://</w:t>
      </w:r>
      <w:r>
        <w:t xml:space="preserve"> </w:t>
      </w:r>
      <w:r>
        <w:rPr>
          <w:rFonts w:ascii="Times New Roman" w:hAnsi="Times New Roman"/>
          <w:sz w:val="28"/>
        </w:rPr>
        <w:t>минсельхоз</w:t>
      </w:r>
      <w:r>
        <w:rPr>
          <w:rFonts w:ascii="Times New Roman" w:hAnsi="Times New Roman"/>
          <w:sz w:val="28"/>
        </w:rPr>
        <w:t>.т</w:t>
      </w:r>
      <w:r>
        <w:rPr>
          <w:rFonts w:ascii="Times New Roman" w:hAnsi="Times New Roman"/>
          <w:sz w:val="28"/>
        </w:rPr>
        <w:t>верскаяобласть.рф</w:t>
      </w:r>
      <w:r>
        <w:rPr>
          <w:rFonts w:ascii="Times New Roman" w:hAnsi="Times New Roman"/>
          <w:sz w:val="28"/>
        </w:rPr>
        <w:t xml:space="preserve">/ </w:t>
      </w:r>
    </w:p>
    <w:p w14:paraId="2A000000">
      <w:pPr>
        <w:spacing w:after="0" w:line="240" w:lineRule="auto"/>
        <w:ind w:firstLine="709" w:left="0"/>
        <w:jc w:val="both"/>
        <w:rPr>
          <w:rFonts w:ascii="Times New Roman" w:hAnsi="Times New Roman"/>
          <w:sz w:val="28"/>
        </w:rPr>
      </w:pPr>
    </w:p>
    <w:p w14:paraId="2B000000">
      <w:pPr>
        <w:spacing w:after="0" w:line="240" w:lineRule="auto"/>
        <w:ind w:firstLine="709" w:left="0"/>
        <w:jc w:val="both"/>
        <w:rPr>
          <w:rFonts w:ascii="Times New Roman" w:hAnsi="Times New Roman"/>
          <w:b w:val="1"/>
          <w:sz w:val="28"/>
        </w:rPr>
      </w:pPr>
      <w:r>
        <w:rPr>
          <w:rFonts w:ascii="Times New Roman" w:hAnsi="Times New Roman"/>
          <w:b w:val="1"/>
          <w:sz w:val="28"/>
        </w:rPr>
        <w:t xml:space="preserve">Требования к участникам отбора (критерии отбора) и перечень документов, представляемых участниками отбора для подтверждения их соответствия указанным требованиям </w:t>
      </w:r>
    </w:p>
    <w:p w14:paraId="2C000000">
      <w:pPr>
        <w:spacing w:after="0" w:line="240" w:lineRule="auto"/>
        <w:ind w:firstLine="709" w:left="0"/>
        <w:jc w:val="both"/>
        <w:rPr>
          <w:rFonts w:ascii="Times New Roman" w:hAnsi="Times New Roman"/>
          <w:sz w:val="28"/>
        </w:rPr>
      </w:pPr>
    </w:p>
    <w:p w14:paraId="2D000000">
      <w:pPr>
        <w:spacing w:after="0" w:line="240" w:lineRule="auto"/>
        <w:ind w:firstLine="709"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Требования, которым должны соответствовать участники отбора</w:t>
      </w:r>
      <w:r>
        <w:rPr>
          <w:rFonts w:ascii="Times New Roman" w:hAnsi="Times New Roman"/>
          <w:sz w:val="28"/>
        </w:rPr>
        <w:t xml:space="preserve"> </w:t>
      </w:r>
      <w:r>
        <w:rPr>
          <w:rFonts w:ascii="Times New Roman" w:hAnsi="Times New Roman"/>
          <w:sz w:val="28"/>
        </w:rPr>
        <w:t xml:space="preserve">на </w:t>
      </w:r>
      <w:bookmarkStart w:id="4" w:name="_Hlk128410447"/>
      <w:r>
        <w:rPr>
          <w:rFonts w:ascii="Times New Roman" w:hAnsi="Times New Roman"/>
          <w:sz w:val="28"/>
        </w:rPr>
        <w:t>дату подачи</w:t>
      </w:r>
      <w:r>
        <w:rPr>
          <w:rFonts w:ascii="Times New Roman" w:hAnsi="Times New Roman"/>
          <w:sz w:val="28"/>
        </w:rPr>
        <w:t xml:space="preserve"> </w:t>
      </w:r>
      <w:r>
        <w:rPr>
          <w:rFonts w:ascii="Times New Roman" w:hAnsi="Times New Roman"/>
          <w:sz w:val="28"/>
        </w:rPr>
        <w:t xml:space="preserve">документов в государственное казенное учреждение Тверской области «Центр развития агропромышленного комплекса Тверской области» </w:t>
      </w:r>
      <w:r>
        <w:rPr>
          <w:rFonts w:ascii="Times New Roman" w:hAnsi="Times New Roman"/>
          <w:sz w:val="28"/>
        </w:rPr>
        <w:t xml:space="preserve">           </w:t>
      </w:r>
      <w:r>
        <w:rPr>
          <w:rFonts w:ascii="Times New Roman" w:hAnsi="Times New Roman"/>
          <w:sz w:val="28"/>
        </w:rPr>
        <w:t>(далее –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(далее – филиалы ГАУ «МФЦ»):</w:t>
      </w:r>
      <w:bookmarkEnd w:id="4"/>
    </w:p>
    <w:p w14:paraId="2E000000">
      <w:pPr>
        <w:numPr>
          <w:numId w:val="1"/>
        </w:numPr>
        <w:spacing w:after="0" w:line="240" w:lineRule="auto"/>
        <w:ind w:firstLine="709" w:left="0"/>
        <w:jc w:val="both"/>
        <w:rPr>
          <w:rFonts w:ascii="Times New Roman" w:hAnsi="Times New Roman"/>
          <w:sz w:val="28"/>
        </w:rPr>
      </w:pPr>
      <w:r>
        <w:rPr>
          <w:rStyle w:val="Style_3_ch"/>
          <w:rFonts w:ascii="Times New Roman" w:hAnsi="Times New Roman"/>
          <w:b w:val="0"/>
          <w:color w:val="000000"/>
          <w:sz w:val="28"/>
        </w:rPr>
        <w:t>наличие у сельскохозяйственных товаропроизводителей в собственности (на праве аренды) земельного участка, используемого для товарного рыбоводства, или договора пользования рыбоводным участком</w:t>
      </w:r>
      <w:r>
        <w:rPr>
          <w:rFonts w:ascii="Times New Roman" w:hAnsi="Times New Roman"/>
          <w:sz w:val="28"/>
        </w:rPr>
        <w:t>;</w:t>
      </w:r>
    </w:p>
    <w:p w14:paraId="2F000000">
      <w:pPr>
        <w:numPr>
          <w:numId w:val="1"/>
        </w:numPr>
        <w:spacing w:after="0" w:line="240" w:lineRule="auto"/>
        <w:ind w:firstLine="709" w:left="0"/>
        <w:jc w:val="both"/>
        <w:rPr>
          <w:rFonts w:ascii="Times New Roman" w:hAnsi="Times New Roman"/>
          <w:sz w:val="28"/>
        </w:rPr>
      </w:pPr>
      <w:r>
        <w:rPr>
          <w:rFonts w:ascii="Times New Roman" w:hAnsi="Times New Roman"/>
          <w:sz w:val="28"/>
        </w:rPr>
        <w:t>постановка на учет в налоговых органах на территории Тверской области (в том числе по месту нахождения обособленных подразделений);</w:t>
      </w:r>
    </w:p>
    <w:p w14:paraId="30000000">
      <w:pPr>
        <w:numPr>
          <w:numId w:val="1"/>
        </w:numPr>
        <w:spacing w:after="0" w:line="240" w:lineRule="auto"/>
        <w:ind w:firstLine="709" w:left="0"/>
        <w:jc w:val="both"/>
        <w:rPr>
          <w:rFonts w:ascii="Times New Roman" w:hAnsi="Times New Roman"/>
          <w:sz w:val="28"/>
        </w:rPr>
      </w:pPr>
      <w:r>
        <w:rPr>
          <w:rFonts w:ascii="Times New Roman" w:hAnsi="Times New Roman"/>
          <w:sz w:val="28"/>
        </w:rPr>
        <w:t xml:space="preserve">отсутствие вступившего в законную силу решения суда (постановления уполномоченного органа или должностного лица) о привлечении к административной ответственности за незаконное привлечение к трудовой деятельности в Российской Федерации иностранного гражданина или лица без гражданства (с учетом положения </w:t>
      </w:r>
      <w:r>
        <w:rPr>
          <w:rFonts w:ascii="Times New Roman" w:hAnsi="Times New Roman"/>
          <w:sz w:val="28"/>
        </w:rPr>
        <w:fldChar w:fldCharType="begin"/>
      </w:r>
      <w:r>
        <w:rPr>
          <w:rFonts w:ascii="Times New Roman" w:hAnsi="Times New Roman"/>
          <w:sz w:val="28"/>
        </w:rPr>
        <w:instrText>HYPERLINK "https://internet.garant.ru/document/redirect/12125267/46"</w:instrText>
      </w:r>
      <w:r>
        <w:rPr>
          <w:rFonts w:ascii="Times New Roman" w:hAnsi="Times New Roman"/>
          <w:sz w:val="28"/>
        </w:rPr>
        <w:fldChar w:fldCharType="separate"/>
      </w:r>
      <w:r>
        <w:rPr>
          <w:rFonts w:ascii="Times New Roman" w:hAnsi="Times New Roman"/>
          <w:sz w:val="28"/>
        </w:rPr>
        <w:t>статьи 4.6</w:t>
      </w:r>
      <w:r>
        <w:rPr>
          <w:rFonts w:ascii="Times New Roman" w:hAnsi="Times New Roman"/>
          <w:sz w:val="28"/>
        </w:rPr>
        <w:fldChar w:fldCharType="end"/>
      </w:r>
      <w:r>
        <w:rPr>
          <w:rFonts w:ascii="Times New Roman" w:hAnsi="Times New Roman"/>
          <w:sz w:val="28"/>
        </w:rPr>
        <w:t xml:space="preserve"> Кодекса Российской Федерации об административных правонарушениях);</w:t>
      </w:r>
    </w:p>
    <w:p w14:paraId="31000000">
      <w:pPr>
        <w:numPr>
          <w:numId w:val="1"/>
        </w:numPr>
        <w:spacing w:after="0" w:line="240" w:lineRule="auto"/>
        <w:ind w:firstLine="709" w:left="0"/>
        <w:jc w:val="both"/>
        <w:rPr>
          <w:rFonts w:ascii="Times New Roman" w:hAnsi="Times New Roman"/>
          <w:sz w:val="28"/>
        </w:rPr>
      </w:pPr>
      <w:r>
        <w:rPr>
          <w:rFonts w:ascii="Times New Roman" w:hAnsi="Times New Roman"/>
          <w:sz w:val="28"/>
        </w:rPr>
        <w:t>получатель субсидии не должен:</w:t>
      </w:r>
    </w:p>
    <w:p w14:paraId="32000000">
      <w:pPr>
        <w:spacing w:after="0" w:line="240" w:lineRule="auto"/>
        <w:ind w:firstLine="709" w:left="0"/>
        <w:jc w:val="both"/>
        <w:rPr>
          <w:rFonts w:ascii="Times New Roman" w:hAnsi="Times New Roman"/>
          <w:sz w:val="28"/>
        </w:rPr>
      </w:pPr>
      <w:r>
        <w:rPr>
          <w:rFonts w:ascii="Times New Roman" w:hAnsi="Times New Roman"/>
          <w:sz w:val="28"/>
        </w:rPr>
        <w:t xml:space="preserve">являться иностранным юридическим лицом, в том числе местом регистрации которого является государство или территория, включенные </w:t>
      </w:r>
      <w:r>
        <w:rPr>
          <w:rFonts w:ascii="Times New Roman" w:hAnsi="Times New Roman"/>
          <w:sz w:val="28"/>
        </w:rPr>
        <w:t xml:space="preserve">                  </w:t>
      </w:r>
      <w:r>
        <w:rPr>
          <w:rFonts w:ascii="Times New Roman" w:hAnsi="Times New Roman"/>
          <w:sz w:val="28"/>
        </w:rPr>
        <w:t xml:space="preserve">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w:t>
      </w:r>
      <w:r>
        <w:rPr>
          <w:rFonts w:ascii="Times New Roman" w:hAnsi="Times New Roman"/>
          <w:sz w:val="28"/>
        </w:rPr>
        <w:t xml:space="preserve">             </w:t>
      </w:r>
      <w:r>
        <w:rPr>
          <w:rFonts w:ascii="Times New Roman" w:hAnsi="Times New Roman"/>
          <w:sz w:val="28"/>
        </w:rPr>
        <w:t>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14:paraId="33000000">
      <w:pPr>
        <w:spacing w:after="0" w:line="240" w:lineRule="auto"/>
        <w:ind w:firstLine="709" w:left="0"/>
        <w:jc w:val="both"/>
        <w:rPr>
          <w:rFonts w:ascii="Times New Roman" w:hAnsi="Times New Roman"/>
          <w:sz w:val="28"/>
        </w:rPr>
      </w:pPr>
      <w:r>
        <w:rPr>
          <w:rFonts w:ascii="Times New Roman" w:hAnsi="Times New Roman"/>
          <w:sz w:val="28"/>
        </w:rPr>
        <w:t>получать средства из областного бюджета Тверской области на основании иных нормативных правовых актов Тверской области на цели, указанные в пункте 1 Порядка;</w:t>
      </w:r>
    </w:p>
    <w:p w14:paraId="34000000">
      <w:pPr>
        <w:spacing w:after="0" w:line="240" w:lineRule="auto"/>
        <w:ind w:firstLine="709" w:left="0"/>
        <w:jc w:val="both"/>
        <w:rPr>
          <w:rFonts w:ascii="Times New Roman" w:hAnsi="Times New Roman"/>
          <w:sz w:val="28"/>
        </w:rPr>
      </w:pPr>
      <w:r>
        <w:rPr>
          <w:rFonts w:ascii="Times New Roman" w:hAnsi="Times New Roman"/>
          <w:sz w:val="28"/>
        </w:rPr>
        <w:t>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35000000">
      <w:pPr>
        <w:spacing w:after="0" w:line="240" w:lineRule="auto"/>
        <w:ind w:firstLine="709" w:left="0"/>
        <w:jc w:val="both"/>
        <w:rPr>
          <w:rFonts w:ascii="Times New Roman" w:hAnsi="Times New Roman"/>
          <w:sz w:val="28"/>
        </w:rPr>
      </w:pPr>
      <w:r>
        <w:rPr>
          <w:rFonts w:ascii="Times New Roman" w:hAnsi="Times New Roman"/>
          <w:sz w:val="28"/>
        </w:rPr>
        <w:t xml:space="preserve">находиться в составляемых в рамках реализации полномочий, предусмотренных </w:t>
      </w:r>
      <w:r>
        <w:rPr>
          <w:rFonts w:ascii="Times New Roman" w:hAnsi="Times New Roman"/>
          <w:sz w:val="28"/>
        </w:rPr>
        <w:fldChar w:fldCharType="begin"/>
      </w:r>
      <w:r>
        <w:rPr>
          <w:rFonts w:ascii="Times New Roman" w:hAnsi="Times New Roman"/>
          <w:sz w:val="28"/>
        </w:rPr>
        <w:instrText>HYPERLINK "https://internet.garant.ru/document/redirect/2540400/7000"</w:instrText>
      </w:r>
      <w:r>
        <w:rPr>
          <w:rFonts w:ascii="Times New Roman" w:hAnsi="Times New Roman"/>
          <w:sz w:val="28"/>
        </w:rPr>
        <w:fldChar w:fldCharType="separate"/>
      </w:r>
      <w:r>
        <w:rPr>
          <w:rFonts w:ascii="Times New Roman" w:hAnsi="Times New Roman"/>
          <w:sz w:val="28"/>
        </w:rPr>
        <w:t>главой VII</w:t>
      </w:r>
      <w:r>
        <w:rPr>
          <w:rFonts w:ascii="Times New Roman" w:hAnsi="Times New Roman"/>
          <w:sz w:val="28"/>
        </w:rPr>
        <w:fldChar w:fldCharType="end"/>
      </w:r>
      <w:r>
        <w:rPr>
          <w:rFonts w:ascii="Times New Roman" w:hAnsi="Times New Roman"/>
          <w:sz w:val="28"/>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w:t>
      </w:r>
      <w:r>
        <w:rPr>
          <w:rFonts w:ascii="Times New Roman" w:hAnsi="Times New Roman"/>
          <w:sz w:val="28"/>
        </w:rPr>
        <w:t xml:space="preserve">               </w:t>
      </w:r>
      <w:r>
        <w:rPr>
          <w:rFonts w:ascii="Times New Roman" w:hAnsi="Times New Roman"/>
          <w:sz w:val="28"/>
        </w:rPr>
        <w:t>и физических лиц, связанных с террористическими организациями и террористами или с распространением оружия массового уничтожения;</w:t>
      </w:r>
    </w:p>
    <w:p w14:paraId="36000000">
      <w:pPr>
        <w:spacing w:after="0" w:line="240" w:lineRule="auto"/>
        <w:ind w:firstLine="709" w:left="0"/>
        <w:jc w:val="both"/>
        <w:rPr>
          <w:rFonts w:ascii="Times New Roman" w:hAnsi="Times New Roman"/>
          <w:sz w:val="28"/>
        </w:rPr>
      </w:pPr>
      <w:r>
        <w:rPr>
          <w:rFonts w:ascii="Times New Roman" w:hAnsi="Times New Roman"/>
          <w:sz w:val="28"/>
        </w:rPr>
        <w:t xml:space="preserve">являться иностранным агентом в соответствии с </w:t>
      </w:r>
      <w:r>
        <w:rPr>
          <w:rFonts w:ascii="Times New Roman" w:hAnsi="Times New Roman"/>
          <w:sz w:val="28"/>
        </w:rPr>
        <w:fldChar w:fldCharType="begin"/>
      </w:r>
      <w:r>
        <w:rPr>
          <w:rFonts w:ascii="Times New Roman" w:hAnsi="Times New Roman"/>
          <w:sz w:val="28"/>
        </w:rPr>
        <w:instrText>HYPERLINK "https://internet.garant.ru/document/redirect/404991865/0"</w:instrText>
      </w:r>
      <w:r>
        <w:rPr>
          <w:rFonts w:ascii="Times New Roman" w:hAnsi="Times New Roman"/>
          <w:sz w:val="28"/>
        </w:rPr>
        <w:fldChar w:fldCharType="separate"/>
      </w:r>
      <w:r>
        <w:rPr>
          <w:rFonts w:ascii="Times New Roman" w:hAnsi="Times New Roman"/>
          <w:sz w:val="28"/>
        </w:rPr>
        <w:t>Федеральным законом</w:t>
      </w:r>
      <w:r>
        <w:rPr>
          <w:rFonts w:ascii="Times New Roman" w:hAnsi="Times New Roman"/>
          <w:sz w:val="28"/>
        </w:rPr>
        <w:fldChar w:fldCharType="end"/>
      </w:r>
      <w:r>
        <w:rPr>
          <w:rFonts w:ascii="Times New Roman" w:hAnsi="Times New Roman"/>
          <w:sz w:val="28"/>
        </w:rPr>
        <w:t xml:space="preserve"> от 14.07.2022 № 255-ФЗ «О контроле за деятельностью лиц, находящихся под иностранным влиянием»;</w:t>
      </w:r>
    </w:p>
    <w:p w14:paraId="37000000">
      <w:pPr>
        <w:numPr>
          <w:numId w:val="1"/>
        </w:numPr>
        <w:spacing w:after="0" w:line="240" w:lineRule="auto"/>
        <w:ind w:firstLine="709" w:left="0"/>
        <w:jc w:val="both"/>
        <w:rPr>
          <w:rFonts w:ascii="Times New Roman" w:hAnsi="Times New Roman"/>
          <w:sz w:val="28"/>
        </w:rPr>
      </w:pPr>
      <w:r>
        <w:rPr>
          <w:rFonts w:ascii="Times New Roman" w:hAnsi="Times New Roman"/>
          <w:sz w:val="28"/>
        </w:rPr>
        <w:t>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а также иной просроченной (неурегулированной) задолженности по денежным обязательствам перед Тверской областью;</w:t>
      </w:r>
    </w:p>
    <w:p w14:paraId="38000000">
      <w:pPr>
        <w:numPr>
          <w:numId w:val="1"/>
        </w:numPr>
        <w:spacing w:after="0" w:line="240" w:lineRule="auto"/>
        <w:ind w:firstLine="709" w:left="0"/>
        <w:jc w:val="both"/>
        <w:rPr>
          <w:rFonts w:ascii="Times New Roman" w:hAnsi="Times New Roman"/>
          <w:sz w:val="28"/>
        </w:rPr>
      </w:pPr>
      <w:r>
        <w:rPr>
          <w:rFonts w:ascii="Times New Roman" w:hAnsi="Times New Roman"/>
          <w:sz w:val="28"/>
        </w:rPr>
        <w:t xml:space="preserve">сельскохозяйственный товаропроизводитель,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w:t>
      </w:r>
      <w:r>
        <w:rPr>
          <w:rFonts w:ascii="Times New Roman" w:hAnsi="Times New Roman"/>
          <w:sz w:val="28"/>
        </w:rPr>
        <w:t>ликвидации, в отношении него не должна быть введена процедура банкротства, деятельность получателя субсидии не должна быть приостановлена в порядке, предусмотренном законодательством Российской Федерации, а сельскохозяйственный товаропроизводитель, являющийся индивидуальным предпринимателем, не прекратил деятельность в качестве индивидуального предпринимателя;</w:t>
      </w:r>
    </w:p>
    <w:p w14:paraId="39000000">
      <w:pPr>
        <w:spacing w:after="0" w:line="240" w:lineRule="auto"/>
        <w:ind w:firstLine="709" w:left="0"/>
        <w:jc w:val="both"/>
        <w:rPr>
          <w:rFonts w:ascii="Times New Roman" w:hAnsi="Times New Roman"/>
          <w:sz w:val="28"/>
        </w:rPr>
      </w:pPr>
      <w:r>
        <w:rPr>
          <w:rFonts w:ascii="Times New Roman" w:hAnsi="Times New Roman"/>
          <w:sz w:val="28"/>
        </w:rPr>
        <w:t>2. Иные требования к участникам отбора:</w:t>
      </w:r>
    </w:p>
    <w:p w14:paraId="3A000000">
      <w:pPr>
        <w:spacing w:after="0" w:line="240" w:lineRule="auto"/>
        <w:ind w:firstLine="709" w:left="0"/>
        <w:jc w:val="both"/>
        <w:rPr>
          <w:rFonts w:ascii="Times New Roman" w:hAnsi="Times New Roman"/>
          <w:sz w:val="28"/>
        </w:rPr>
      </w:pPr>
      <w:r>
        <w:rPr>
          <w:rFonts w:ascii="Times New Roman" w:hAnsi="Times New Roman"/>
          <w:sz w:val="28"/>
        </w:rPr>
        <w:t xml:space="preserve">у </w:t>
      </w:r>
      <w:r>
        <w:rPr>
          <w:rFonts w:ascii="Times New Roman" w:hAnsi="Times New Roman"/>
          <w:sz w:val="28"/>
        </w:rPr>
        <w:t xml:space="preserve">получателя Субсидии по состоянию на дату формирования налоговым органом ответа на запрос Министерства, направленный после получения заявки в рамках межведомственного информационного взаимодействия в порядке, установленном Федеральным законом от 27.07.2010 № 210-ФЗ «Об организации предоставления государственных и муниципальных услуг» (далее – межведомственное информационное взаимодействие), должна отсутствовать на едином налоговом счете или не превышать размера, определенного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t>
      </w:r>
    </w:p>
    <w:p w14:paraId="3B000000">
      <w:pPr>
        <w:spacing w:after="0" w:line="240" w:lineRule="auto"/>
        <w:ind w:firstLine="709" w:left="0"/>
        <w:jc w:val="both"/>
        <w:rPr>
          <w:rFonts w:ascii="Times New Roman" w:hAnsi="Times New Roman"/>
          <w:sz w:val="28"/>
        </w:rPr>
      </w:pPr>
      <w:r>
        <w:rPr>
          <w:rFonts w:ascii="Times New Roman" w:hAnsi="Times New Roman"/>
          <w:sz w:val="28"/>
        </w:rPr>
        <w:t xml:space="preserve">3. Для участия в отборе </w:t>
      </w:r>
      <w:r>
        <w:rPr>
          <w:rFonts w:ascii="Times New Roman" w:hAnsi="Times New Roman"/>
          <w:sz w:val="28"/>
        </w:rPr>
        <w:t>у</w:t>
      </w:r>
      <w:r>
        <w:rPr>
          <w:rFonts w:ascii="Times New Roman" w:hAnsi="Times New Roman"/>
          <w:sz w:val="28"/>
        </w:rPr>
        <w:t>частники отбора представляют</w:t>
      </w:r>
      <w:r>
        <w:rPr>
          <w:rFonts w:ascii="Times New Roman" w:hAnsi="Times New Roman"/>
          <w:sz w:val="28"/>
        </w:rPr>
        <w:t xml:space="preserve"> </w:t>
      </w:r>
      <w:r>
        <w:rPr>
          <w:rFonts w:ascii="Times New Roman" w:hAnsi="Times New Roman"/>
          <w:sz w:val="28"/>
        </w:rPr>
        <w:t xml:space="preserve">документы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в соответствии с Перечнем </w:t>
      </w:r>
      <w:r>
        <w:rPr>
          <w:rFonts w:ascii="Times New Roman" w:hAnsi="Times New Roman"/>
          <w:sz w:val="28"/>
        </w:rPr>
        <w:t xml:space="preserve">документов </w:t>
      </w:r>
      <w:r>
        <w:rPr>
          <w:rFonts w:ascii="Times New Roman" w:hAnsi="Times New Roman"/>
          <w:sz w:val="28"/>
        </w:rPr>
        <w:t xml:space="preserve">для предоставления из областного бюджета Тверской области субсидий сельскохозяйственным товаропроизводителям </w:t>
      </w:r>
      <w:r>
        <w:rPr>
          <w:rFonts w:ascii="Times New Roman" w:hAnsi="Times New Roman"/>
          <w:b w:val="0"/>
          <w:color w:val="000000"/>
          <w:sz w:val="28"/>
        </w:rPr>
        <w:t>на возмещение части понесенных затрат на приобретение посадочного материала объектов товарной аквакультуры (товарного рыбоводства)</w:t>
      </w:r>
      <w:r>
        <w:rPr>
          <w:rFonts w:ascii="Times New Roman" w:hAnsi="Times New Roman"/>
          <w:sz w:val="28"/>
        </w:rPr>
        <w:t xml:space="preserve">, </w:t>
      </w:r>
      <w:r>
        <w:rPr>
          <w:rFonts w:ascii="Times New Roman" w:hAnsi="Times New Roman"/>
          <w:sz w:val="28"/>
        </w:rPr>
        <w:t xml:space="preserve">являющимся </w:t>
      </w:r>
      <w:r>
        <w:rPr>
          <w:rFonts w:ascii="Times New Roman" w:hAnsi="Times New Roman"/>
          <w:sz w:val="28"/>
        </w:rPr>
        <w:t>приложени</w:t>
      </w:r>
      <w:r>
        <w:rPr>
          <w:rFonts w:ascii="Times New Roman" w:hAnsi="Times New Roman"/>
          <w:sz w:val="28"/>
        </w:rPr>
        <w:t>ем</w:t>
      </w:r>
      <w:r>
        <w:rPr>
          <w:rFonts w:ascii="Times New Roman" w:hAnsi="Times New Roman"/>
          <w:sz w:val="28"/>
        </w:rPr>
        <w:t xml:space="preserve"> 1</w:t>
      </w:r>
      <w:r>
        <w:rPr>
          <w:rFonts w:ascii="Times New Roman" w:hAnsi="Times New Roman"/>
          <w:sz w:val="28"/>
        </w:rPr>
        <w:t xml:space="preserve"> к Порядку</w:t>
      </w:r>
      <w:r>
        <w:rPr>
          <w:rFonts w:ascii="Times New Roman" w:hAnsi="Times New Roman"/>
          <w:sz w:val="28"/>
        </w:rPr>
        <w:t xml:space="preserve"> (далее – Перечень)</w:t>
      </w:r>
      <w:r>
        <w:rPr>
          <w:rFonts w:ascii="Times New Roman" w:hAnsi="Times New Roman"/>
          <w:sz w:val="28"/>
        </w:rPr>
        <w:t>:</w:t>
      </w:r>
    </w:p>
    <w:p w14:paraId="3C000000">
      <w:pPr>
        <w:numPr>
          <w:numId w:val="2"/>
        </w:numPr>
        <w:spacing w:after="0" w:line="240" w:lineRule="auto"/>
        <w:ind w:firstLine="709" w:left="0"/>
        <w:jc w:val="both"/>
        <w:rPr>
          <w:rFonts w:ascii="Times New Roman" w:hAnsi="Times New Roman"/>
          <w:sz w:val="28"/>
        </w:rPr>
      </w:pPr>
      <w:r>
        <w:rPr>
          <w:rFonts w:ascii="Times New Roman" w:hAnsi="Times New Roman"/>
          <w:sz w:val="28"/>
        </w:rPr>
        <w:t>з</w:t>
      </w:r>
      <w:r>
        <w:rPr>
          <w:rFonts w:ascii="Times New Roman" w:hAnsi="Times New Roman"/>
          <w:sz w:val="28"/>
        </w:rPr>
        <w:t xml:space="preserve">аявление на предоставление из областного бюджета Тверской области субсидий сельскохозяйственным товаропроизводителям </w:t>
      </w:r>
      <w:r>
        <w:rPr>
          <w:rFonts w:ascii="Times New Roman" w:hAnsi="Times New Roman"/>
          <w:sz w:val="28"/>
        </w:rPr>
        <w:t xml:space="preserve">на возмещение части понесенных затрат на приобретение посадочного материала объектов товарной аквакультуры (товарного рыбоводства) </w:t>
      </w:r>
      <w:r>
        <w:rPr>
          <w:rFonts w:ascii="Times New Roman" w:hAnsi="Times New Roman"/>
          <w:sz w:val="28"/>
        </w:rPr>
        <w:t>(далее – Заявление), по форме согласно приложению</w:t>
      </w:r>
      <w:r>
        <w:rPr>
          <w:rFonts w:ascii="Times New Roman" w:hAnsi="Times New Roman"/>
          <w:sz w:val="28"/>
        </w:rPr>
        <w:t xml:space="preserve"> 1 к Перечню</w:t>
      </w:r>
      <w:r>
        <w:rPr>
          <w:rFonts w:ascii="Times New Roman" w:hAnsi="Times New Roman"/>
          <w:sz w:val="28"/>
        </w:rPr>
        <w:t>;</w:t>
      </w:r>
    </w:p>
    <w:p w14:paraId="3D000000">
      <w:pPr>
        <w:numPr>
          <w:numId w:val="2"/>
        </w:numPr>
        <w:spacing w:after="0" w:line="240" w:lineRule="auto"/>
        <w:ind w:firstLine="709" w:left="0"/>
        <w:jc w:val="both"/>
        <w:rPr>
          <w:rFonts w:ascii="Times New Roman" w:hAnsi="Times New Roman"/>
          <w:sz w:val="28"/>
        </w:rPr>
      </w:pPr>
      <w:r>
        <w:rPr>
          <w:rFonts w:ascii="Times New Roman" w:hAnsi="Times New Roman"/>
          <w:sz w:val="28"/>
        </w:rPr>
        <w:t>д</w:t>
      </w:r>
      <w:r>
        <w:rPr>
          <w:rFonts w:ascii="Times New Roman" w:hAnsi="Times New Roman"/>
          <w:sz w:val="28"/>
        </w:rPr>
        <w:t xml:space="preserve">окументы, подтверждающие статус сельскохозяйственного товаропроизводителя (заверенные сельскохозяйственным товаропроизводителем копии отчета о финансовых результатах по </w:t>
      </w:r>
      <w:r>
        <w:rPr>
          <w:rFonts w:ascii="Times New Roman" w:hAnsi="Times New Roman"/>
          <w:sz w:val="28"/>
        </w:rPr>
        <w:fldChar w:fldCharType="begin"/>
      </w:r>
      <w:r>
        <w:rPr>
          <w:rFonts w:ascii="Times New Roman" w:hAnsi="Times New Roman"/>
          <w:sz w:val="28"/>
        </w:rPr>
        <w:instrText>HYPERLINK "https://internet.garant.ru/document/redirect/71296468/2000"</w:instrText>
      </w:r>
      <w:r>
        <w:rPr>
          <w:rFonts w:ascii="Times New Roman" w:hAnsi="Times New Roman"/>
          <w:sz w:val="28"/>
        </w:rPr>
        <w:fldChar w:fldCharType="separate"/>
      </w:r>
      <w:r>
        <w:rPr>
          <w:rFonts w:ascii="Times New Roman" w:hAnsi="Times New Roman"/>
          <w:sz w:val="28"/>
        </w:rPr>
        <w:t>форме № 2</w:t>
      </w:r>
      <w:r>
        <w:rPr>
          <w:rFonts w:ascii="Times New Roman" w:hAnsi="Times New Roman"/>
          <w:sz w:val="28"/>
        </w:rPr>
        <w:fldChar w:fldCharType="end"/>
      </w:r>
      <w:r>
        <w:rPr>
          <w:rFonts w:ascii="Times New Roman" w:hAnsi="Times New Roman"/>
          <w:sz w:val="28"/>
        </w:rPr>
        <w:t xml:space="preserve">, отчета об отраслевых показателях деятельности организаций агропромышленного комплекса по </w:t>
      </w:r>
      <w:r>
        <w:rPr>
          <w:rFonts w:ascii="Times New Roman" w:hAnsi="Times New Roman"/>
          <w:sz w:val="28"/>
        </w:rPr>
        <w:fldChar w:fldCharType="begin"/>
      </w:r>
      <w:r>
        <w:rPr>
          <w:rFonts w:ascii="Times New Roman" w:hAnsi="Times New Roman"/>
          <w:sz w:val="28"/>
        </w:rPr>
        <w:instrText>HYPERLINK "https://internet.garant.ru/document/redirect/73883577/70000"</w:instrText>
      </w:r>
      <w:r>
        <w:rPr>
          <w:rFonts w:ascii="Times New Roman" w:hAnsi="Times New Roman"/>
          <w:sz w:val="28"/>
        </w:rPr>
        <w:fldChar w:fldCharType="separate"/>
      </w:r>
      <w:r>
        <w:rPr>
          <w:rFonts w:ascii="Times New Roman" w:hAnsi="Times New Roman"/>
          <w:sz w:val="28"/>
        </w:rPr>
        <w:t>форме № 6-АПК</w:t>
      </w:r>
      <w:r>
        <w:rPr>
          <w:rFonts w:ascii="Times New Roman" w:hAnsi="Times New Roman"/>
          <w:sz w:val="28"/>
        </w:rPr>
        <w:fldChar w:fldCharType="end"/>
      </w:r>
      <w:r>
        <w:rPr>
          <w:rFonts w:ascii="Times New Roman" w:hAnsi="Times New Roman"/>
          <w:sz w:val="28"/>
        </w:rPr>
        <w:t xml:space="preserve"> или информация о производственной деятельности глав крестьянских (фермерских) хозяйств – индивидуальных предпринимателей по </w:t>
      </w:r>
      <w:r>
        <w:rPr>
          <w:rFonts w:ascii="Times New Roman" w:hAnsi="Times New Roman"/>
          <w:sz w:val="28"/>
        </w:rPr>
        <w:fldChar w:fldCharType="begin"/>
      </w:r>
      <w:r>
        <w:rPr>
          <w:rFonts w:ascii="Times New Roman" w:hAnsi="Times New Roman"/>
          <w:sz w:val="28"/>
        </w:rPr>
        <w:instrText>HYPERLINK "https://internet.garant.ru/document/redirect/73883577/200000"</w:instrText>
      </w:r>
      <w:r>
        <w:rPr>
          <w:rFonts w:ascii="Times New Roman" w:hAnsi="Times New Roman"/>
          <w:sz w:val="28"/>
        </w:rPr>
        <w:fldChar w:fldCharType="separate"/>
      </w:r>
      <w:r>
        <w:rPr>
          <w:rFonts w:ascii="Times New Roman" w:hAnsi="Times New Roman"/>
          <w:sz w:val="28"/>
        </w:rPr>
        <w:t>форме № 1-КФХ</w:t>
      </w:r>
      <w:r>
        <w:rPr>
          <w:rFonts w:ascii="Times New Roman" w:hAnsi="Times New Roman"/>
          <w:sz w:val="28"/>
        </w:rPr>
        <w:fldChar w:fldCharType="end"/>
      </w:r>
      <w:r>
        <w:rPr>
          <w:rFonts w:ascii="Times New Roman" w:hAnsi="Times New Roman"/>
          <w:sz w:val="28"/>
        </w:rPr>
        <w:t xml:space="preserve"> (для главы крестьянского фермерского хозяйства – индивидуального предпринимателя), информация о производственной деятельности индивидуальных предпринимателей по </w:t>
      </w:r>
      <w:r>
        <w:rPr>
          <w:rFonts w:ascii="Times New Roman" w:hAnsi="Times New Roman"/>
          <w:sz w:val="28"/>
        </w:rPr>
        <w:fldChar w:fldCharType="begin"/>
      </w:r>
      <w:r>
        <w:rPr>
          <w:rFonts w:ascii="Times New Roman" w:hAnsi="Times New Roman"/>
          <w:sz w:val="28"/>
        </w:rPr>
        <w:instrText>HYPERLINK "https://internet.garant.ru/document/redirect/73883577/210000"</w:instrText>
      </w:r>
      <w:r>
        <w:rPr>
          <w:rFonts w:ascii="Times New Roman" w:hAnsi="Times New Roman"/>
          <w:sz w:val="28"/>
        </w:rPr>
        <w:fldChar w:fldCharType="separate"/>
      </w:r>
      <w:r>
        <w:rPr>
          <w:rFonts w:ascii="Times New Roman" w:hAnsi="Times New Roman"/>
          <w:sz w:val="28"/>
        </w:rPr>
        <w:t>форме № 1-ИП</w:t>
      </w:r>
      <w:r>
        <w:rPr>
          <w:rFonts w:ascii="Times New Roman" w:hAnsi="Times New Roman"/>
          <w:sz w:val="28"/>
        </w:rPr>
        <w:fldChar w:fldCharType="end"/>
      </w:r>
      <w:r>
        <w:rPr>
          <w:rFonts w:ascii="Times New Roman" w:hAnsi="Times New Roman"/>
          <w:sz w:val="28"/>
        </w:rPr>
        <w:t xml:space="preserve"> (для индивидуального предпринимателя, занимающегося сельскохозяйственным производством </w:t>
      </w:r>
      <w:r>
        <w:rPr>
          <w:rFonts w:ascii="Times New Roman" w:hAnsi="Times New Roman"/>
          <w:sz w:val="28"/>
        </w:rPr>
        <w:br/>
      </w:r>
      <w:r>
        <w:rPr>
          <w:rFonts w:ascii="Times New Roman" w:hAnsi="Times New Roman"/>
          <w:sz w:val="28"/>
        </w:rPr>
        <w:t>(не являющегося главой крестьянского фермерского хозяйства) за предшествующий финансовый год, утвержденным приказом Министерства сельского хозяйства Российской Федерации;</w:t>
      </w:r>
    </w:p>
    <w:p w14:paraId="3E000000">
      <w:pPr>
        <w:numPr>
          <w:numId w:val="2"/>
        </w:numPr>
        <w:spacing w:after="0" w:line="240" w:lineRule="auto"/>
        <w:ind w:firstLine="709" w:left="0"/>
        <w:jc w:val="both"/>
        <w:rPr>
          <w:rFonts w:ascii="Times New Roman" w:hAnsi="Times New Roman"/>
          <w:sz w:val="28"/>
        </w:rPr>
      </w:pPr>
      <w:r>
        <w:rPr>
          <w:rFonts w:ascii="Times New Roman" w:hAnsi="Times New Roman"/>
          <w:sz w:val="28"/>
        </w:rPr>
        <w:t>выписка из Единого государственного реестра юридических лиц</w:t>
      </w:r>
      <w:r>
        <w:rPr>
          <w:rFonts w:ascii="Times New Roman" w:hAnsi="Times New Roman"/>
          <w:sz w:val="28"/>
        </w:rPr>
        <w:br/>
      </w:r>
      <w:r>
        <w:rPr>
          <w:rFonts w:ascii="Times New Roman" w:hAnsi="Times New Roman"/>
          <w:sz w:val="28"/>
        </w:rPr>
        <w:t xml:space="preserve">или из Единого государственного реестра индивидуальных предпринимателей, составленная по состоянию на дату подачи заявления. Данный документ может быть представлен по инициативе сельскохозяйственного товаропроизводителя либо сформирован Министерством на официальном сайте Федеральной налоговой службы </w:t>
      </w:r>
      <w:r>
        <w:rPr>
          <w:rFonts w:ascii="Times New Roman" w:hAnsi="Times New Roman"/>
          <w:sz w:val="28"/>
        </w:rPr>
        <w:br/>
      </w:r>
      <w:r>
        <w:rPr>
          <w:rFonts w:ascii="Times New Roman" w:hAnsi="Times New Roman"/>
          <w:sz w:val="28"/>
        </w:rPr>
        <w:t>в информационно-телекоммуникационной сети Интернет;</w:t>
      </w:r>
    </w:p>
    <w:p w14:paraId="3F000000">
      <w:pPr>
        <w:numPr>
          <w:numId w:val="2"/>
        </w:numPr>
        <w:spacing w:after="0" w:line="240" w:lineRule="auto"/>
        <w:ind w:firstLine="709" w:left="0"/>
        <w:jc w:val="both"/>
        <w:rPr>
          <w:rFonts w:ascii="Times New Roman" w:hAnsi="Times New Roman"/>
          <w:sz w:val="28"/>
        </w:rPr>
      </w:pPr>
      <w:r>
        <w:rPr>
          <w:rFonts w:ascii="Times New Roman" w:hAnsi="Times New Roman"/>
          <w:sz w:val="28"/>
        </w:rPr>
        <w:t xml:space="preserve">копия документа, подтверждающего право собственности (аренды) </w:t>
      </w:r>
      <w:r>
        <w:rPr>
          <w:rFonts w:ascii="Times New Roman" w:hAnsi="Times New Roman"/>
          <w:sz w:val="28"/>
        </w:rPr>
        <w:t xml:space="preserve">земельным участком, или договора пользования рыбоводным участком, заверенная сельскохозяйственным товаропроизводителем. Копия документа представляется один раз в текущем финансовом году при подаче Заявления. Если право собственности (аренды) зарегистрировано в Едином государственном реестре недвижимости, копия документа представляется по инициативе сельскохозяйственного товаропроизводителя либо формируется ГКУ на </w:t>
      </w:r>
      <w:r>
        <w:rPr>
          <w:rFonts w:ascii="Times New Roman" w:hAnsi="Times New Roman"/>
          <w:sz w:val="28"/>
        </w:rPr>
        <w:fldChar w:fldCharType="begin"/>
      </w:r>
      <w:r>
        <w:rPr>
          <w:rFonts w:ascii="Times New Roman" w:hAnsi="Times New Roman"/>
          <w:sz w:val="28"/>
        </w:rPr>
        <w:instrText>HYPERLINK "https://internet.garant.ru/document/redirect/16325880/117"</w:instrText>
      </w:r>
      <w:r>
        <w:rPr>
          <w:rFonts w:ascii="Times New Roman" w:hAnsi="Times New Roman"/>
          <w:sz w:val="28"/>
        </w:rPr>
        <w:fldChar w:fldCharType="separate"/>
      </w:r>
      <w:r>
        <w:rPr>
          <w:rFonts w:ascii="Times New Roman" w:hAnsi="Times New Roman"/>
          <w:sz w:val="28"/>
        </w:rPr>
        <w:t>официальном сайте</w:t>
      </w:r>
      <w:r>
        <w:rPr>
          <w:rFonts w:ascii="Times New Roman" w:hAnsi="Times New Roman"/>
          <w:sz w:val="28"/>
        </w:rPr>
        <w:fldChar w:fldCharType="end"/>
      </w:r>
      <w:r>
        <w:rPr>
          <w:rFonts w:ascii="Times New Roman" w:hAnsi="Times New Roman"/>
          <w:sz w:val="28"/>
        </w:rPr>
        <w:t xml:space="preserve"> Федеральной службы государственной регистрации, кадастра и картографии в информационно-телекоммуникационной сети Интернет;</w:t>
      </w:r>
    </w:p>
    <w:p w14:paraId="40000000">
      <w:pPr>
        <w:numPr>
          <w:numId w:val="2"/>
        </w:numPr>
        <w:spacing w:after="0" w:line="240" w:lineRule="auto"/>
        <w:ind w:firstLine="709" w:left="0"/>
        <w:jc w:val="both"/>
        <w:rPr>
          <w:rFonts w:ascii="Times New Roman" w:hAnsi="Times New Roman"/>
          <w:sz w:val="28"/>
        </w:rPr>
      </w:pPr>
      <w:r>
        <w:rPr>
          <w:rFonts w:ascii="Times New Roman" w:hAnsi="Times New Roman"/>
          <w:sz w:val="28"/>
        </w:rPr>
        <w:t xml:space="preserve"> справка-расчет на получение из областного бюджета Тверской области субсидии сельскохозяйственным товаропроизводителям на возмещение части понесенных затрат на приобретение посадочного материала объектов товарной аквакультуры (товарного рыбоводства) по форме согласно приложению 2 к</w:t>
      </w:r>
      <w:r>
        <w:rPr>
          <w:rFonts w:ascii="Times New Roman" w:hAnsi="Times New Roman"/>
          <w:sz w:val="28"/>
        </w:rPr>
        <w:t xml:space="preserve"> Перечню;</w:t>
      </w:r>
    </w:p>
    <w:p w14:paraId="41000000">
      <w:pPr>
        <w:numPr>
          <w:numId w:val="2"/>
        </w:numPr>
        <w:spacing w:after="0" w:line="240" w:lineRule="auto"/>
        <w:ind w:firstLine="709" w:left="0"/>
        <w:jc w:val="both"/>
        <w:rPr>
          <w:rFonts w:ascii="Times New Roman" w:hAnsi="Times New Roman"/>
          <w:sz w:val="28"/>
        </w:rPr>
      </w:pPr>
      <w:r>
        <w:rPr>
          <w:rFonts w:ascii="Times New Roman" w:hAnsi="Times New Roman"/>
          <w:sz w:val="28"/>
        </w:rPr>
        <w:t>заверенные сельскохозяйственным товаропроизводителем копии договоров и документов (счет на оплату, акт приема-передачи, товарная накладная, платежное поручение), подтверждающих приобретение и оплату в отчетном финансовом году и текущем финансовом году посадочного материала объектов товарной аквакультуры (товарного рыбоводства);</w:t>
      </w:r>
    </w:p>
    <w:p w14:paraId="42000000">
      <w:pPr>
        <w:numPr>
          <w:numId w:val="2"/>
        </w:numPr>
        <w:spacing w:after="0" w:line="240" w:lineRule="auto"/>
        <w:ind w:firstLine="709" w:left="0"/>
        <w:jc w:val="both"/>
        <w:rPr>
          <w:rFonts w:ascii="Times New Roman" w:hAnsi="Times New Roman"/>
          <w:sz w:val="28"/>
        </w:rPr>
      </w:pPr>
      <w:r>
        <w:rPr>
          <w:rFonts w:ascii="Times New Roman" w:hAnsi="Times New Roman"/>
          <w:sz w:val="28"/>
        </w:rPr>
        <w:t>справка налогового органа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выданная или ее копия, заверенная сельскохозяйственным товаропроизводителем. Данный документ предоставляется по инициативе сельскохозяйственного товаропроизводителя либо соответствующие сведения получаются Министерством сельского хозяйства, пищевой и перерабатывающей промышленности Тверской области в рамках межведомственного информационного взаимодействия;</w:t>
      </w:r>
    </w:p>
    <w:p w14:paraId="43000000">
      <w:pPr>
        <w:numPr>
          <w:numId w:val="2"/>
        </w:numPr>
        <w:spacing w:after="0" w:line="240" w:lineRule="auto"/>
        <w:ind w:firstLine="709" w:left="0"/>
        <w:jc w:val="both"/>
        <w:rPr>
          <w:rFonts w:ascii="Times New Roman" w:hAnsi="Times New Roman"/>
          <w:sz w:val="28"/>
        </w:rPr>
      </w:pPr>
      <w:r>
        <w:rPr>
          <w:rFonts w:ascii="Times New Roman" w:hAnsi="Times New Roman"/>
          <w:sz w:val="28"/>
        </w:rPr>
        <w:t>копия документа, подтверждающего право на осуществление деятельности в области рыбоводства, заверенная сельскохозяйственным товаропроизводителем (выписка из единого государственного реестра юридических лиц или из единого государственного реестра индивидуальных предпринимателей). Копия документа представляется один раз в текущем финансовом году при подаче Заявления. Копия документа представляется по инициативе сельскохозяйственного товаропроизводителя либо формируется ГКУ на официальном сайте Федеральной налоговой службы в информационно-телекоммуникационной сети Интернет;</w:t>
      </w:r>
    </w:p>
    <w:p w14:paraId="44000000">
      <w:pPr>
        <w:numPr>
          <w:numId w:val="2"/>
        </w:numPr>
        <w:spacing w:after="0" w:line="240" w:lineRule="auto"/>
        <w:ind w:firstLine="709" w:left="0"/>
        <w:jc w:val="both"/>
        <w:rPr>
          <w:rFonts w:ascii="Times New Roman" w:hAnsi="Times New Roman"/>
          <w:sz w:val="28"/>
        </w:rPr>
      </w:pPr>
      <w:r>
        <w:rPr>
          <w:rFonts w:ascii="Times New Roman" w:hAnsi="Times New Roman"/>
          <w:sz w:val="28"/>
        </w:rPr>
        <w:t xml:space="preserve"> с</w:t>
      </w:r>
      <w:r>
        <w:rPr>
          <w:rFonts w:ascii="Times New Roman" w:hAnsi="Times New Roman"/>
          <w:sz w:val="28"/>
        </w:rPr>
        <w:t>огласие на обработку персональных данных главы крестьянского (фермерского) хозяйства (индивидуального предпринимателя) по форме согласно приложению 3 к Перечню. Данный документ представляют главы крестьянских (фермерских) хозяйств, не являющиеся юридическими лицами, индивидуальные предприниматели.</w:t>
      </w:r>
    </w:p>
    <w:p w14:paraId="45000000">
      <w:pPr>
        <w:spacing w:after="0" w:line="240" w:lineRule="auto"/>
        <w:ind w:firstLine="709" w:left="0"/>
        <w:jc w:val="both"/>
        <w:rPr>
          <w:rFonts w:ascii="Times New Roman" w:hAnsi="Times New Roman"/>
          <w:sz w:val="28"/>
        </w:rPr>
      </w:pPr>
    </w:p>
    <w:p w14:paraId="46000000">
      <w:pPr>
        <w:spacing w:after="0" w:line="240" w:lineRule="auto"/>
        <w:ind w:firstLine="709" w:left="0"/>
        <w:jc w:val="both"/>
        <w:rPr>
          <w:rFonts w:ascii="Times New Roman" w:hAnsi="Times New Roman"/>
          <w:b w:val="1"/>
          <w:sz w:val="28"/>
        </w:rPr>
      </w:pPr>
      <w:r>
        <w:rPr>
          <w:rFonts w:ascii="Times New Roman" w:hAnsi="Times New Roman"/>
          <w:b w:val="1"/>
          <w:sz w:val="28"/>
        </w:rPr>
        <w:t xml:space="preserve">Порядок подачи заявок участниками отбора и требования, предъявляемые к форме и содержанию предложений (заявок), подаваемых участниками отбора </w:t>
      </w:r>
    </w:p>
    <w:p w14:paraId="47000000">
      <w:pPr>
        <w:spacing w:after="0" w:line="240" w:lineRule="auto"/>
        <w:ind w:firstLine="709" w:left="0"/>
        <w:jc w:val="both"/>
        <w:rPr>
          <w:rFonts w:ascii="Times New Roman" w:hAnsi="Times New Roman"/>
          <w:sz w:val="28"/>
        </w:rPr>
      </w:pPr>
    </w:p>
    <w:p w14:paraId="48000000">
      <w:pPr>
        <w:spacing w:after="0" w:line="240" w:lineRule="auto"/>
        <w:ind w:firstLine="709" w:left="0"/>
        <w:jc w:val="both"/>
        <w:rPr>
          <w:rFonts w:ascii="Times New Roman" w:hAnsi="Times New Roman"/>
          <w:sz w:val="28"/>
        </w:rPr>
      </w:pPr>
      <w:r>
        <w:rPr>
          <w:rFonts w:ascii="Times New Roman" w:hAnsi="Times New Roman"/>
          <w:sz w:val="28"/>
        </w:rPr>
        <w:t xml:space="preserve">Участники отбора </w:t>
      </w:r>
      <w:r>
        <w:rPr>
          <w:rFonts w:ascii="Times New Roman" w:hAnsi="Times New Roman"/>
          <w:sz w:val="28"/>
        </w:rPr>
        <w:t xml:space="preserve">лично </w:t>
      </w:r>
      <w:r>
        <w:rPr>
          <w:rFonts w:ascii="Times New Roman" w:hAnsi="Times New Roman"/>
          <w:sz w:val="28"/>
        </w:rPr>
        <w:t xml:space="preserve">представляют </w:t>
      </w:r>
      <w:r>
        <w:rPr>
          <w:rFonts w:ascii="Times New Roman" w:hAnsi="Times New Roman"/>
          <w:sz w:val="28"/>
        </w:rPr>
        <w:t xml:space="preserve">(в соответствии с графиком работы учреждений) </w:t>
      </w:r>
      <w:r>
        <w:rPr>
          <w:rFonts w:ascii="Times New Roman" w:hAnsi="Times New Roman"/>
          <w:sz w:val="28"/>
        </w:rPr>
        <w:t>в ГКУ</w:t>
      </w:r>
      <w:r>
        <w:rPr>
          <w:rFonts w:ascii="Times New Roman" w:hAnsi="Times New Roman"/>
          <w:sz w:val="28"/>
        </w:rPr>
        <w:t xml:space="preserve"> (</w:t>
      </w:r>
      <w:r>
        <w:rPr>
          <w:rFonts w:ascii="Times New Roman" w:hAnsi="Times New Roman"/>
          <w:sz w:val="28"/>
        </w:rPr>
        <w:t>по адресу</w:t>
      </w:r>
      <w:r>
        <w:rPr>
          <w:rFonts w:ascii="Times New Roman" w:hAnsi="Times New Roman"/>
          <w:sz w:val="28"/>
        </w:rPr>
        <w:t>:</w:t>
      </w:r>
      <w:r>
        <w:t xml:space="preserve"> </w:t>
      </w:r>
      <w:r>
        <w:rPr>
          <w:rFonts w:ascii="Times New Roman" w:hAnsi="Times New Roman"/>
          <w:sz w:val="28"/>
        </w:rPr>
        <w:t>Тверская область, г. Тверь, проспект Победы, д. 14</w:t>
      </w:r>
      <w:r>
        <w:t xml:space="preserve">, </w:t>
      </w:r>
      <w:r>
        <w:rPr>
          <w:rFonts w:ascii="Times New Roman" w:hAnsi="Times New Roman"/>
          <w:sz w:val="28"/>
        </w:rPr>
        <w:t>Центр поддержки предпринимательства Тверской области «Мой бизнес»</w:t>
      </w:r>
      <w:r>
        <w:rPr>
          <w:rFonts w:ascii="Times New Roman" w:hAnsi="Times New Roman"/>
          <w:sz w:val="28"/>
        </w:rPr>
        <w:t>)</w:t>
      </w:r>
      <w:r>
        <w:rPr>
          <w:rFonts w:ascii="Times New Roman" w:hAnsi="Times New Roman"/>
          <w:sz w:val="28"/>
        </w:rPr>
        <w:t xml:space="preserve">, в том числе при наличии технической возможности </w:t>
      </w:r>
      <w:r>
        <w:rPr>
          <w:rFonts w:ascii="Times New Roman" w:hAnsi="Times New Roman"/>
          <w:sz w:val="28"/>
        </w:rPr>
        <w:t xml:space="preserve">                           </w:t>
      </w:r>
      <w:r>
        <w:rPr>
          <w:rFonts w:ascii="Times New Roman" w:hAnsi="Times New Roman"/>
          <w:sz w:val="28"/>
        </w:rPr>
        <w:t xml:space="preserve">в электронной форме с использованием федеральной государственной информационной системы «Единый портал государственных </w:t>
      </w:r>
      <w:r>
        <w:rPr>
          <w:rFonts w:ascii="Times New Roman" w:hAnsi="Times New Roman"/>
          <w:sz w:val="28"/>
        </w:rPr>
        <w:t xml:space="preserve">                                       </w:t>
      </w:r>
      <w:r>
        <w:rPr>
          <w:rFonts w:ascii="Times New Roman" w:hAnsi="Times New Roman"/>
          <w:sz w:val="28"/>
        </w:rPr>
        <w:t xml:space="preserve">и муниципальных услуг (функций)», или филиалы ГАУ «МФЦ» </w:t>
      </w:r>
      <w:r>
        <w:rPr>
          <w:rFonts w:ascii="Times New Roman" w:hAnsi="Times New Roman"/>
          <w:sz w:val="28"/>
        </w:rPr>
        <w:t>з</w:t>
      </w:r>
      <w:r>
        <w:rPr>
          <w:rFonts w:ascii="Times New Roman" w:hAnsi="Times New Roman"/>
          <w:sz w:val="28"/>
        </w:rPr>
        <w:t xml:space="preserve">аявку </w:t>
      </w:r>
      <w:r>
        <w:rPr>
          <w:rFonts w:ascii="Times New Roman" w:hAnsi="Times New Roman"/>
          <w:sz w:val="28"/>
        </w:rPr>
        <w:t xml:space="preserve">                        </w:t>
      </w:r>
      <w:r>
        <w:rPr>
          <w:rFonts w:ascii="Times New Roman" w:hAnsi="Times New Roman"/>
          <w:sz w:val="28"/>
        </w:rPr>
        <w:t xml:space="preserve">и </w:t>
      </w:r>
      <w:r>
        <w:rPr>
          <w:rFonts w:ascii="Times New Roman" w:hAnsi="Times New Roman"/>
          <w:sz w:val="28"/>
        </w:rPr>
        <w:t>д</w:t>
      </w:r>
      <w:r>
        <w:rPr>
          <w:rFonts w:ascii="Times New Roman" w:hAnsi="Times New Roman"/>
          <w:sz w:val="28"/>
        </w:rPr>
        <w:t>окументы согласно Перечню</w:t>
      </w:r>
      <w:r>
        <w:rPr>
          <w:rFonts w:ascii="Times New Roman" w:hAnsi="Times New Roman"/>
          <w:sz w:val="28"/>
        </w:rPr>
        <w:t>.</w:t>
      </w:r>
    </w:p>
    <w:p w14:paraId="49000000">
      <w:pPr>
        <w:spacing w:after="0" w:line="240" w:lineRule="auto"/>
        <w:ind w:firstLine="709" w:left="0"/>
        <w:jc w:val="both"/>
        <w:rPr>
          <w:rFonts w:ascii="Times New Roman" w:hAnsi="Times New Roman"/>
          <w:sz w:val="28"/>
        </w:rPr>
      </w:pPr>
      <w:r>
        <w:rPr>
          <w:rFonts w:ascii="Times New Roman" w:hAnsi="Times New Roman"/>
          <w:sz w:val="28"/>
        </w:rPr>
        <w:t>Заявка оформляется в виде з</w:t>
      </w:r>
      <w:r>
        <w:rPr>
          <w:rFonts w:ascii="Times New Roman" w:hAnsi="Times New Roman"/>
          <w:sz w:val="28"/>
        </w:rPr>
        <w:t>аявления по форме согласно приложению 1 к Перечню.</w:t>
      </w:r>
    </w:p>
    <w:p w14:paraId="4A000000">
      <w:pPr>
        <w:spacing w:after="0" w:line="240" w:lineRule="auto"/>
        <w:ind w:firstLine="709" w:left="0"/>
        <w:jc w:val="both"/>
        <w:rPr>
          <w:rFonts w:ascii="Times New Roman" w:hAnsi="Times New Roman"/>
          <w:sz w:val="28"/>
        </w:rPr>
      </w:pPr>
      <w:r>
        <w:rPr>
          <w:rFonts w:ascii="Times New Roman" w:hAnsi="Times New Roman"/>
          <w:sz w:val="28"/>
        </w:rPr>
        <w:t xml:space="preserve">Участники отбора </w:t>
      </w:r>
      <w:r>
        <w:rPr>
          <w:rFonts w:ascii="Times New Roman" w:hAnsi="Times New Roman"/>
          <w:sz w:val="28"/>
        </w:rPr>
        <w:t xml:space="preserve">несут ответственность за полноту и достоверность сведений, содержащихся в представленной </w:t>
      </w:r>
      <w:r>
        <w:rPr>
          <w:rFonts w:ascii="Times New Roman" w:hAnsi="Times New Roman"/>
          <w:sz w:val="28"/>
        </w:rPr>
        <w:t>з</w:t>
      </w:r>
      <w:r>
        <w:rPr>
          <w:rFonts w:ascii="Times New Roman" w:hAnsi="Times New Roman"/>
          <w:sz w:val="28"/>
        </w:rPr>
        <w:t xml:space="preserve">аявке и </w:t>
      </w:r>
      <w:r>
        <w:rPr>
          <w:rFonts w:ascii="Times New Roman" w:hAnsi="Times New Roman"/>
          <w:sz w:val="28"/>
        </w:rPr>
        <w:t xml:space="preserve">приложенных к заявке </w:t>
      </w:r>
      <w:r>
        <w:rPr>
          <w:rFonts w:ascii="Times New Roman" w:hAnsi="Times New Roman"/>
          <w:sz w:val="28"/>
        </w:rPr>
        <w:t>д</w:t>
      </w:r>
      <w:r>
        <w:rPr>
          <w:rFonts w:ascii="Times New Roman" w:hAnsi="Times New Roman"/>
          <w:sz w:val="28"/>
        </w:rPr>
        <w:t>окументах</w:t>
      </w:r>
      <w:r>
        <w:rPr>
          <w:rFonts w:ascii="Times New Roman" w:hAnsi="Times New Roman"/>
          <w:sz w:val="28"/>
        </w:rPr>
        <w:t xml:space="preserve">, </w:t>
      </w:r>
      <w:r>
        <w:rPr>
          <w:rFonts w:ascii="Times New Roman" w:hAnsi="Times New Roman"/>
          <w:sz w:val="28"/>
        </w:rPr>
        <w:t>в соответствии с законодательством Российской Федерации.</w:t>
      </w:r>
    </w:p>
    <w:p w14:paraId="4B000000">
      <w:pPr>
        <w:spacing w:after="0" w:line="240" w:lineRule="auto"/>
        <w:ind w:firstLine="709" w:left="0"/>
        <w:jc w:val="both"/>
        <w:rPr>
          <w:rFonts w:ascii="Times New Roman" w:hAnsi="Times New Roman"/>
          <w:sz w:val="28"/>
        </w:rPr>
      </w:pPr>
    </w:p>
    <w:p w14:paraId="4C000000">
      <w:pPr>
        <w:spacing w:after="0" w:line="240" w:lineRule="auto"/>
        <w:ind w:firstLine="709" w:left="0"/>
        <w:jc w:val="both"/>
        <w:rPr>
          <w:rFonts w:ascii="Times New Roman" w:hAnsi="Times New Roman"/>
          <w:b w:val="1"/>
          <w:sz w:val="28"/>
        </w:rPr>
      </w:pPr>
      <w:r>
        <w:rPr>
          <w:rFonts w:ascii="Times New Roman" w:hAnsi="Times New Roman"/>
          <w:b w:val="1"/>
          <w:sz w:val="28"/>
        </w:rPr>
        <w:t xml:space="preserve">Порядок отзыва заявок участников отбора, порядок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 </w:t>
      </w:r>
    </w:p>
    <w:p w14:paraId="4D000000">
      <w:pPr>
        <w:spacing w:after="0" w:line="240" w:lineRule="auto"/>
        <w:ind w:firstLine="709" w:left="0"/>
        <w:jc w:val="both"/>
        <w:rPr>
          <w:rFonts w:ascii="Times New Roman" w:hAnsi="Times New Roman"/>
          <w:sz w:val="28"/>
        </w:rPr>
      </w:pPr>
    </w:p>
    <w:p w14:paraId="4E000000">
      <w:pPr>
        <w:spacing w:after="0" w:line="240" w:lineRule="auto"/>
        <w:ind w:firstLine="850" w:left="0"/>
        <w:jc w:val="both"/>
        <w:rPr>
          <w:rFonts w:ascii="Times New Roman" w:hAnsi="Times New Roman"/>
          <w:sz w:val="28"/>
        </w:rPr>
      </w:pPr>
      <w:r>
        <w:rPr>
          <w:rFonts w:ascii="Times New Roman" w:hAnsi="Times New Roman"/>
          <w:sz w:val="28"/>
        </w:rPr>
        <w:t>Сельскохозяйственный товаропроизводитель вправе отозвать и внести изменения в заявку, поданную в ГКУ или филиалы МФЦ, в сроки приема заявок, указанные в объявлении, путем подачи заявления в ГКУ или филиалы МФЦ в свободной форме с приложением документо</w:t>
      </w:r>
      <w:r>
        <w:rPr>
          <w:rFonts w:ascii="Times New Roman" w:hAnsi="Times New Roman"/>
          <w:sz w:val="28"/>
        </w:rPr>
        <w:t>в.</w:t>
      </w:r>
    </w:p>
    <w:p w14:paraId="4F000000">
      <w:pPr>
        <w:spacing w:after="0" w:line="240" w:lineRule="auto"/>
        <w:ind w:firstLine="850" w:left="0"/>
        <w:jc w:val="both"/>
        <w:rPr>
          <w:rFonts w:ascii="Times New Roman" w:hAnsi="Times New Roman"/>
          <w:sz w:val="28"/>
        </w:rPr>
      </w:pPr>
      <w:r>
        <w:rPr>
          <w:rFonts w:ascii="Times New Roman" w:hAnsi="Times New Roman"/>
          <w:sz w:val="28"/>
        </w:rPr>
        <w:t> 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 В этом случае заявка и документы возвращаются сельскохозяйственному товаропроизводителю.</w:t>
      </w:r>
    </w:p>
    <w:p w14:paraId="50000000">
      <w:pPr>
        <w:spacing w:after="0" w:line="240" w:lineRule="auto"/>
        <w:ind w:firstLine="709" w:left="0"/>
        <w:jc w:val="both"/>
        <w:rPr>
          <w:rFonts w:ascii="Times New Roman" w:hAnsi="Times New Roman"/>
          <w:sz w:val="28"/>
        </w:rPr>
      </w:pPr>
      <w:r>
        <w:rPr>
          <w:rFonts w:ascii="Times New Roman" w:hAnsi="Times New Roman"/>
          <w:sz w:val="28"/>
        </w:rPr>
        <w:t>В случае несоответствия комплектности документов Перечню (за исключением документов, предусмотренных пунктами 3, 7 Перечня) ГКУ  в срок проведения  отбора и не позднее 3-го рабочего дня со дня регистрации заявки на участие в отборе возвращает заявку на участие в Отборе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w:t>
      </w:r>
    </w:p>
    <w:p w14:paraId="51000000">
      <w:pPr>
        <w:spacing w:after="0" w:line="240" w:lineRule="auto"/>
        <w:ind w:firstLine="850" w:left="0"/>
        <w:jc w:val="both"/>
        <w:rPr>
          <w:rFonts w:ascii="Times New Roman" w:hAnsi="Times New Roman"/>
          <w:sz w:val="28"/>
        </w:rPr>
      </w:pPr>
      <w:r>
        <w:rPr>
          <w:rFonts w:ascii="Times New Roman" w:hAnsi="Times New Roman"/>
          <w:sz w:val="28"/>
        </w:rPr>
        <w:t>Возврат заявки не является препятствием для повторного представления заявки сельскохозяйственным товаропроизводителем в срок до дня окончания приема заявок.</w:t>
      </w:r>
      <w:bookmarkStart w:id="5" w:name="_Hlk126863239"/>
      <w:bookmarkEnd w:id="5"/>
    </w:p>
    <w:p w14:paraId="52000000">
      <w:pPr>
        <w:spacing w:after="0" w:line="240" w:lineRule="auto"/>
        <w:ind w:firstLine="850" w:left="0"/>
        <w:jc w:val="both"/>
        <w:rPr>
          <w:rFonts w:ascii="Times New Roman" w:hAnsi="Times New Roman"/>
          <w:sz w:val="28"/>
        </w:rPr>
      </w:pPr>
    </w:p>
    <w:p w14:paraId="53000000">
      <w:pPr>
        <w:spacing w:after="0" w:line="240" w:lineRule="auto"/>
        <w:ind w:firstLine="709" w:left="0"/>
        <w:jc w:val="center"/>
        <w:rPr>
          <w:rFonts w:ascii="Times New Roman" w:hAnsi="Times New Roman"/>
          <w:b w:val="1"/>
          <w:sz w:val="28"/>
        </w:rPr>
      </w:pPr>
      <w:r>
        <w:rPr>
          <w:rFonts w:ascii="Times New Roman" w:hAnsi="Times New Roman"/>
          <w:b w:val="1"/>
          <w:sz w:val="28"/>
        </w:rPr>
        <w:t xml:space="preserve">Правила рассмотрения, отклонения и оценка заявок участников отбора </w:t>
      </w:r>
    </w:p>
    <w:p w14:paraId="54000000">
      <w:pPr>
        <w:spacing w:after="0" w:line="240" w:lineRule="auto"/>
        <w:ind w:firstLine="709" w:left="0"/>
        <w:jc w:val="both"/>
        <w:rPr>
          <w:rFonts w:ascii="Times New Roman" w:hAnsi="Times New Roman"/>
          <w:b w:val="1"/>
          <w:sz w:val="28"/>
        </w:rPr>
      </w:pPr>
    </w:p>
    <w:p w14:paraId="55000000">
      <w:pPr>
        <w:spacing w:after="0" w:line="240" w:lineRule="auto"/>
        <w:ind w:firstLine="850" w:left="0"/>
        <w:jc w:val="both"/>
        <w:rPr>
          <w:rFonts w:ascii="Times New Roman" w:hAnsi="Times New Roman"/>
          <w:sz w:val="28"/>
        </w:rPr>
      </w:pPr>
      <w:r>
        <w:rPr>
          <w:rFonts w:ascii="Times New Roman" w:hAnsi="Times New Roman"/>
          <w:sz w:val="28"/>
        </w:rPr>
        <w:t>Филиалы ГАУ «МФЦ» в течение 1 рабочего дня со дня получения от сельскохозяйственного товаропроизводителя заявки и документов передают их в ГКУ.</w:t>
      </w:r>
    </w:p>
    <w:p w14:paraId="56000000">
      <w:pPr>
        <w:spacing w:after="0" w:line="240" w:lineRule="auto"/>
        <w:ind w:firstLine="709" w:left="0"/>
        <w:jc w:val="both"/>
        <w:rPr>
          <w:rFonts w:ascii="Times New Roman" w:hAnsi="Times New Roman"/>
          <w:sz w:val="28"/>
        </w:rPr>
      </w:pPr>
      <w:r>
        <w:rPr>
          <w:rFonts w:ascii="Times New Roman" w:hAnsi="Times New Roman"/>
          <w:sz w:val="28"/>
        </w:rPr>
        <w:t>ГКУ осуществляет регистрацию заявки в день ее поступления и проверку комплектности на соответствие Перечню приложенных к заявке документов, поступивших от сельскохозяйственных товаропроизводителей, в том числе через филиалы ГАУ «МФЦ», не позднее дня окончания приема заявок и документов.</w:t>
      </w:r>
    </w:p>
    <w:p w14:paraId="57000000">
      <w:pPr>
        <w:spacing w:after="0" w:line="240" w:lineRule="auto"/>
        <w:ind w:firstLine="709" w:left="0"/>
        <w:jc w:val="both"/>
        <w:rPr>
          <w:rFonts w:ascii="Times New Roman" w:hAnsi="Times New Roman"/>
          <w:sz w:val="28"/>
        </w:rPr>
      </w:pPr>
      <w:r>
        <w:rPr>
          <w:rFonts w:ascii="Times New Roman" w:hAnsi="Times New Roman"/>
          <w:sz w:val="28"/>
        </w:rPr>
        <w:t>Комиссия в течение 9 рабочих дней со дня получения заявок и документов от ГКУ осуществляет их проверку на предмет соответствия установленным в объявлении требованиям. В случае если документы, предусмотренные пунктами 6, 7 Перечня, не представлены сельскохозяйственным товаропроизводителем по собственной инициативе, содержащиеся в них сведения запрашиваются Министерством в рамках межведомственного информационного взаимодействия</w:t>
      </w:r>
      <w:r>
        <w:rPr>
          <w:rFonts w:ascii="Times New Roman" w:hAnsi="Times New Roman"/>
          <w:sz w:val="28"/>
        </w:rPr>
        <w:t>.</w:t>
      </w:r>
    </w:p>
    <w:p w14:paraId="58000000">
      <w:pPr>
        <w:spacing w:after="0" w:line="240" w:lineRule="auto"/>
        <w:ind w:firstLine="708" w:left="0"/>
        <w:jc w:val="both"/>
        <w:rPr>
          <w:rFonts w:ascii="Times New Roman" w:hAnsi="Times New Roman"/>
          <w:sz w:val="28"/>
        </w:rPr>
      </w:pPr>
      <w:r>
        <w:rPr>
          <w:rFonts w:ascii="Times New Roman" w:hAnsi="Times New Roman"/>
          <w:sz w:val="28"/>
        </w:rPr>
        <w:t>Заявка отклоняется комиссией в случае наличия следующих оснований для отклонения заявки:</w:t>
      </w:r>
    </w:p>
    <w:p w14:paraId="59000000">
      <w:pPr>
        <w:spacing w:after="0" w:line="240" w:lineRule="auto"/>
        <w:ind w:firstLine="708" w:left="0"/>
        <w:jc w:val="both"/>
        <w:rPr>
          <w:rFonts w:ascii="Times New Roman" w:hAnsi="Times New Roman"/>
          <w:sz w:val="28"/>
        </w:rPr>
      </w:pPr>
      <w:r>
        <w:rPr>
          <w:rFonts w:ascii="Times New Roman" w:hAnsi="Times New Roman"/>
          <w:sz w:val="28"/>
        </w:rPr>
        <w:t>1) несоответствие сельскохозяйственного товаропроизводителя требованиям, установленным пунктами 4, 8, 9 Порядка;</w:t>
      </w:r>
    </w:p>
    <w:p w14:paraId="5A000000">
      <w:pPr>
        <w:spacing w:after="0" w:line="240" w:lineRule="auto"/>
        <w:ind w:firstLine="708" w:left="0"/>
        <w:jc w:val="both"/>
        <w:rPr>
          <w:rFonts w:ascii="Times New Roman" w:hAnsi="Times New Roman"/>
          <w:sz w:val="28"/>
        </w:rPr>
      </w:pPr>
      <w:r>
        <w:rPr>
          <w:rFonts w:ascii="Times New Roman" w:hAnsi="Times New Roman"/>
          <w:sz w:val="28"/>
        </w:rPr>
        <w:t xml:space="preserve">2) подача сельскохозяйственным товаропроизводителем заявки и документов после даты и (или) времени окончания приема заявок, определенных в объявлении; </w:t>
      </w:r>
    </w:p>
    <w:p w14:paraId="5B000000">
      <w:pPr>
        <w:spacing w:after="0" w:line="240" w:lineRule="auto"/>
        <w:ind w:firstLine="708" w:left="0"/>
        <w:jc w:val="both"/>
        <w:rPr>
          <w:rFonts w:ascii="Times New Roman" w:hAnsi="Times New Roman"/>
          <w:sz w:val="28"/>
        </w:rPr>
      </w:pPr>
      <w:r>
        <w:rPr>
          <w:rFonts w:ascii="Times New Roman" w:hAnsi="Times New Roman"/>
          <w:sz w:val="28"/>
        </w:rPr>
        <w:t>3) выявленные до окончания срока приема заявок:</w:t>
      </w:r>
    </w:p>
    <w:p w14:paraId="5C000000">
      <w:pPr>
        <w:spacing w:after="0" w:line="240" w:lineRule="auto"/>
        <w:ind w:firstLine="708" w:left="0"/>
        <w:jc w:val="both"/>
        <w:rPr>
          <w:rFonts w:ascii="Times New Roman" w:hAnsi="Times New Roman"/>
          <w:sz w:val="28"/>
        </w:rPr>
      </w:pPr>
      <w:r>
        <w:rPr>
          <w:rFonts w:ascii="Times New Roman" w:hAnsi="Times New Roman"/>
          <w:sz w:val="28"/>
        </w:rPr>
        <w:t>несоответствие представленной сельскохозяйственным товаропроизводителем заявки и (или) документов требованиям, установленным в объявлении в соответствии с пунктом 14 Порядка;</w:t>
      </w:r>
    </w:p>
    <w:p w14:paraId="5D000000">
      <w:pPr>
        <w:spacing w:after="0" w:line="240" w:lineRule="auto"/>
        <w:ind w:firstLine="708" w:left="0"/>
        <w:jc w:val="both"/>
        <w:rPr>
          <w:rFonts w:ascii="Times New Roman" w:hAnsi="Times New Roman"/>
          <w:sz w:val="28"/>
        </w:rPr>
      </w:pPr>
      <w:r>
        <w:rPr>
          <w:rFonts w:ascii="Times New Roman" w:hAnsi="Times New Roman"/>
          <w:sz w:val="28"/>
        </w:rPr>
        <w:t xml:space="preserve">непредставление (представление не в полном объеме) документов, </w:t>
      </w:r>
      <w:r>
        <w:rPr>
          <w:rFonts w:ascii="Times New Roman" w:hAnsi="Times New Roman"/>
          <w:sz w:val="28"/>
        </w:rPr>
        <w:t>указанных в объявлении;</w:t>
      </w:r>
    </w:p>
    <w:p w14:paraId="5E000000">
      <w:pPr>
        <w:spacing w:after="0" w:line="240" w:lineRule="auto"/>
        <w:ind w:firstLine="708" w:left="0"/>
        <w:jc w:val="both"/>
        <w:rPr>
          <w:rFonts w:ascii="Times New Roman" w:hAnsi="Times New Roman"/>
          <w:sz w:val="28"/>
        </w:rPr>
      </w:pPr>
      <w:r>
        <w:rPr>
          <w:rFonts w:ascii="Times New Roman" w:hAnsi="Times New Roman"/>
          <w:sz w:val="28"/>
        </w:rPr>
        <w:t>недостоверность информации (в том числе информации о местонахождении и адресе сельскохозяйственного товаропроизводителя), содержащейся в документах, представленных сельскохозяйственным товаропроизводителем в целях подтверждения соответствия требованиям, установленным настоящим Порядком.</w:t>
      </w:r>
    </w:p>
    <w:p w14:paraId="5F000000">
      <w:pPr>
        <w:spacing w:after="0" w:line="240" w:lineRule="auto"/>
        <w:ind w:firstLine="709" w:left="0"/>
        <w:jc w:val="both"/>
        <w:rPr>
          <w:rFonts w:ascii="Times New Roman" w:hAnsi="Times New Roman"/>
          <w:sz w:val="28"/>
        </w:rPr>
      </w:pPr>
      <w:r>
        <w:rPr>
          <w:rFonts w:ascii="Times New Roman" w:hAnsi="Times New Roman"/>
          <w:sz w:val="28"/>
        </w:rPr>
        <w:t>Отклонение заявки по основаниям, указанным в подпункте 3 пункта, не является препятствием для повторного представления заявки сельскохозяйственным товаропроизводителем до даты окончания приема заявок.</w:t>
      </w:r>
    </w:p>
    <w:p w14:paraId="60000000">
      <w:pPr>
        <w:spacing w:after="0" w:line="240" w:lineRule="auto"/>
        <w:ind w:firstLine="709" w:left="0"/>
        <w:jc w:val="both"/>
        <w:rPr>
          <w:rFonts w:ascii="Times New Roman" w:hAnsi="Times New Roman"/>
          <w:sz w:val="28"/>
        </w:rPr>
      </w:pPr>
      <w:r>
        <w:rPr>
          <w:rFonts w:ascii="Times New Roman" w:hAnsi="Times New Roman"/>
          <w:sz w:val="28"/>
        </w:rPr>
        <w:t>По итогам рассмотрения и оценки заявок комиссией проводится ранжирование поступивших заявок исходя из очередности их поступления.</w:t>
      </w:r>
    </w:p>
    <w:p w14:paraId="61000000">
      <w:pPr>
        <w:spacing w:after="0" w:line="240" w:lineRule="auto"/>
        <w:ind w:firstLine="709" w:left="0"/>
        <w:jc w:val="both"/>
        <w:rPr>
          <w:rFonts w:ascii="Times New Roman" w:hAnsi="Times New Roman"/>
          <w:sz w:val="28"/>
        </w:rPr>
      </w:pPr>
      <w:r>
        <w:rPr>
          <w:rFonts w:ascii="Times New Roman" w:hAnsi="Times New Roman"/>
          <w:sz w:val="28"/>
        </w:rPr>
        <w:t>Критериями оценки комиссией заявок являются:</w:t>
      </w:r>
    </w:p>
    <w:p w14:paraId="62000000">
      <w:pPr>
        <w:spacing w:after="0" w:line="240" w:lineRule="auto"/>
        <w:ind w:firstLine="708" w:left="0"/>
        <w:rPr>
          <w:rFonts w:ascii="Times New Roman" w:hAnsi="Times New Roman"/>
          <w:sz w:val="28"/>
        </w:rPr>
      </w:pPr>
      <w:r>
        <w:rPr>
          <w:rFonts w:ascii="Times New Roman" w:hAnsi="Times New Roman"/>
          <w:sz w:val="28"/>
        </w:rPr>
        <w:t>1) соответствие сельскохозяйственного товаропроизводителя требованиям, указанным в объявлении;</w:t>
      </w:r>
    </w:p>
    <w:p w14:paraId="63000000">
      <w:pPr>
        <w:spacing w:after="0" w:line="240" w:lineRule="auto"/>
        <w:ind w:firstLine="708" w:left="0"/>
        <w:rPr>
          <w:rFonts w:ascii="Times New Roman" w:hAnsi="Times New Roman"/>
          <w:sz w:val="28"/>
        </w:rPr>
      </w:pPr>
      <w:r>
        <w:rPr>
          <w:rFonts w:ascii="Times New Roman" w:hAnsi="Times New Roman"/>
          <w:sz w:val="28"/>
        </w:rPr>
        <w:t>2) соответствие документов, представленных сельскохозяйственным товаропроизводителем, требованиям полноты и достоверности, указанным в объявлении;</w:t>
      </w:r>
    </w:p>
    <w:p w14:paraId="64000000">
      <w:pPr>
        <w:spacing w:after="0" w:line="240" w:lineRule="auto"/>
        <w:ind w:firstLine="708" w:left="0"/>
        <w:rPr>
          <w:rFonts w:ascii="Times New Roman" w:hAnsi="Times New Roman"/>
          <w:sz w:val="28"/>
        </w:rPr>
      </w:pPr>
      <w:r>
        <w:rPr>
          <w:rFonts w:ascii="Times New Roman" w:hAnsi="Times New Roman"/>
          <w:sz w:val="28"/>
        </w:rPr>
        <w:t>3) достоверность информации, содержащейся в документах, представленных сельскохозяйственным товаропроизводителем;</w:t>
      </w:r>
    </w:p>
    <w:p w14:paraId="65000000">
      <w:pPr>
        <w:spacing w:after="0" w:line="240" w:lineRule="auto"/>
        <w:ind w:firstLine="708" w:left="0"/>
        <w:rPr>
          <w:rFonts w:ascii="Times New Roman" w:hAnsi="Times New Roman"/>
          <w:sz w:val="28"/>
        </w:rPr>
      </w:pPr>
      <w:r>
        <w:rPr>
          <w:rFonts w:ascii="Times New Roman" w:hAnsi="Times New Roman"/>
          <w:sz w:val="28"/>
        </w:rPr>
        <w:t>4) соответствие срока подачи сельскохозяйственным товаропроизводителем заявки требованиям, указанным в объявлении.</w:t>
      </w:r>
    </w:p>
    <w:p w14:paraId="66000000">
      <w:pPr>
        <w:spacing w:after="0" w:line="240" w:lineRule="auto"/>
        <w:ind w:firstLine="709" w:left="0"/>
        <w:jc w:val="both"/>
        <w:rPr>
          <w:rFonts w:ascii="Times New Roman" w:hAnsi="Times New Roman"/>
          <w:sz w:val="28"/>
        </w:rPr>
      </w:pPr>
      <w:r>
        <w:rPr>
          <w:rFonts w:ascii="Times New Roman" w:hAnsi="Times New Roman"/>
          <w:sz w:val="28"/>
        </w:rPr>
        <w:t>Субсидия предоставляется сельскохозяйственному товаропроизводителю, в том числе в случае признания отбора несостоявшимся, при условии, что поданная единственная заявка признана соответствующей требованиям, установленным в объявлении.</w:t>
      </w:r>
    </w:p>
    <w:p w14:paraId="67000000">
      <w:pPr>
        <w:spacing w:after="0" w:line="240" w:lineRule="auto"/>
        <w:ind w:firstLine="708" w:left="0"/>
        <w:jc w:val="both"/>
        <w:rPr>
          <w:rFonts w:ascii="Times New Roman" w:hAnsi="Times New Roman"/>
          <w:sz w:val="28"/>
        </w:rPr>
      </w:pPr>
      <w:r>
        <w:rPr>
          <w:rFonts w:ascii="Times New Roman" w:hAnsi="Times New Roman"/>
          <w:sz w:val="28"/>
        </w:rPr>
        <w:t xml:space="preserve">При отсутствии оснований для отклонения заявки, комиссия формирует сводный реестр начислений из областного бюджета Тверской области субсидий сельскохозяйственным товаропроизводителям </w:t>
      </w:r>
      <w:r>
        <w:rPr>
          <w:rFonts w:ascii="Times New Roman" w:hAnsi="Times New Roman"/>
          <w:sz w:val="28"/>
        </w:rPr>
        <w:t>на возмещение части понесенных затрат на приобретение посадочного</w:t>
      </w:r>
      <w:r>
        <w:rPr>
          <w:rFonts w:ascii="Times New Roman" w:hAnsi="Times New Roman"/>
          <w:sz w:val="28"/>
        </w:rPr>
        <w:br/>
      </w:r>
      <w:r>
        <w:rPr>
          <w:rFonts w:ascii="Times New Roman" w:hAnsi="Times New Roman"/>
          <w:sz w:val="28"/>
        </w:rPr>
        <w:t>материала объектов товарной аквакультуры (товарного рыбоводства)</w:t>
      </w:r>
      <w:r>
        <w:rPr>
          <w:rFonts w:ascii="Times New Roman" w:hAnsi="Times New Roman"/>
          <w:sz w:val="28"/>
        </w:rPr>
        <w:t xml:space="preserve"> по форме согласно приложению 2 к Порядку (далее – Сводный реестр) и протокол о результатах Отбора, который подписывается председателем комиссии, размещается на сайте Министерства и включает следующие сведения:</w:t>
      </w:r>
    </w:p>
    <w:p w14:paraId="68000000">
      <w:pPr>
        <w:spacing w:after="0" w:line="240" w:lineRule="auto"/>
        <w:ind w:firstLine="708" w:left="0"/>
        <w:jc w:val="both"/>
        <w:rPr>
          <w:rFonts w:ascii="Times New Roman" w:hAnsi="Times New Roman"/>
          <w:sz w:val="28"/>
        </w:rPr>
      </w:pPr>
      <w:r>
        <w:rPr>
          <w:rFonts w:ascii="Times New Roman" w:hAnsi="Times New Roman"/>
          <w:sz w:val="28"/>
        </w:rPr>
        <w:t>1) дата, время и место рассмотрения заявок;</w:t>
      </w:r>
    </w:p>
    <w:p w14:paraId="69000000">
      <w:pPr>
        <w:spacing w:after="0" w:line="240" w:lineRule="auto"/>
        <w:ind w:firstLine="708" w:left="0"/>
        <w:jc w:val="both"/>
        <w:rPr>
          <w:rFonts w:ascii="Times New Roman" w:hAnsi="Times New Roman"/>
          <w:sz w:val="28"/>
        </w:rPr>
      </w:pPr>
      <w:r>
        <w:rPr>
          <w:rFonts w:ascii="Times New Roman" w:hAnsi="Times New Roman"/>
          <w:sz w:val="28"/>
        </w:rPr>
        <w:t>2) информация о сельскохозяйственных товаропроизводителях, заявки которых были рассмотрены;</w:t>
      </w:r>
    </w:p>
    <w:p w14:paraId="6A000000">
      <w:pPr>
        <w:spacing w:after="0" w:line="240" w:lineRule="auto"/>
        <w:ind w:firstLine="708" w:left="0"/>
        <w:jc w:val="both"/>
        <w:rPr>
          <w:rFonts w:ascii="Times New Roman" w:hAnsi="Times New Roman"/>
          <w:sz w:val="28"/>
        </w:rPr>
      </w:pPr>
      <w:r>
        <w:rPr>
          <w:rFonts w:ascii="Times New Roman" w:hAnsi="Times New Roman"/>
          <w:sz w:val="28"/>
        </w:rPr>
        <w:t>3) информация о сельскохозяйственных товаропроизводителях, заявки которых были отклонены с указанием причин их отклонения, в том числе положений объявления, которым не соответствуют такие заявки;</w:t>
      </w:r>
    </w:p>
    <w:p w14:paraId="6B000000">
      <w:pPr>
        <w:spacing w:after="0" w:line="240" w:lineRule="auto"/>
        <w:ind w:firstLine="708" w:left="0"/>
        <w:jc w:val="both"/>
        <w:rPr>
          <w:rFonts w:ascii="Times New Roman" w:hAnsi="Times New Roman"/>
          <w:sz w:val="28"/>
        </w:rPr>
      </w:pPr>
      <w:r>
        <w:rPr>
          <w:rFonts w:ascii="Times New Roman" w:hAnsi="Times New Roman"/>
          <w:sz w:val="28"/>
        </w:rPr>
        <w:t xml:space="preserve">4) наименование получателя (получателей) субсидии, с которым (которыми) заключается соглашение о предоставлении субсидии, указанное в пункте 35 Порядка, и размер предоставляемой субсидии. </w:t>
      </w:r>
    </w:p>
    <w:p w14:paraId="6C000000">
      <w:pPr>
        <w:spacing w:after="0" w:line="240" w:lineRule="auto"/>
        <w:ind w:firstLine="709" w:left="0"/>
        <w:jc w:val="both"/>
        <w:rPr>
          <w:rFonts w:ascii="Times New Roman" w:hAnsi="Times New Roman"/>
          <w:sz w:val="28"/>
        </w:rPr>
      </w:pPr>
      <w:r>
        <w:rPr>
          <w:rFonts w:ascii="Times New Roman" w:hAnsi="Times New Roman"/>
          <w:sz w:val="28"/>
        </w:rPr>
        <w:t>Основаниями для отказа в предоставлении субсидии являются:</w:t>
      </w:r>
    </w:p>
    <w:p w14:paraId="6D000000">
      <w:pPr>
        <w:spacing w:after="0" w:line="240" w:lineRule="auto"/>
        <w:ind w:firstLine="708" w:left="0"/>
        <w:jc w:val="both"/>
        <w:rPr>
          <w:rFonts w:ascii="Times New Roman" w:hAnsi="Times New Roman"/>
          <w:sz w:val="28"/>
        </w:rPr>
      </w:pPr>
      <w:r>
        <w:rPr>
          <w:rFonts w:ascii="Times New Roman" w:hAnsi="Times New Roman"/>
          <w:sz w:val="28"/>
        </w:rPr>
        <w:t>1) несоответствие представленной участником отбора заявки и (или) документов требованиям, установленным в объявлении в соответствии с пунктом 14 настоящего Порядка, или непредставление (представление не в полном объеме) указанных документов;</w:t>
      </w:r>
    </w:p>
    <w:p w14:paraId="6E000000">
      <w:pPr>
        <w:spacing w:after="0" w:line="240" w:lineRule="auto"/>
        <w:ind w:firstLine="708" w:left="0"/>
        <w:jc w:val="both"/>
        <w:rPr>
          <w:rFonts w:ascii="Times New Roman" w:hAnsi="Times New Roman"/>
          <w:sz w:val="28"/>
        </w:rPr>
      </w:pPr>
      <w:r>
        <w:rPr>
          <w:rFonts w:ascii="Times New Roman" w:hAnsi="Times New Roman"/>
          <w:sz w:val="28"/>
        </w:rPr>
        <w:t>2) установление факта недостоверности представленной сельскохозяйственным товаропроизводителем информации, в том числе информации о местонахождении и адресе сельскохозяйственного товаропроизводителя;</w:t>
      </w:r>
    </w:p>
    <w:p w14:paraId="6F000000">
      <w:pPr>
        <w:spacing w:after="0" w:line="240" w:lineRule="auto"/>
        <w:ind w:firstLine="708" w:left="0"/>
        <w:jc w:val="both"/>
        <w:rPr>
          <w:rFonts w:ascii="Times New Roman" w:hAnsi="Times New Roman"/>
          <w:sz w:val="28"/>
        </w:rPr>
      </w:pPr>
      <w:r>
        <w:rPr>
          <w:rFonts w:ascii="Times New Roman" w:hAnsi="Times New Roman"/>
          <w:sz w:val="28"/>
        </w:rPr>
        <w:t>3) незаключение соглашения о предоставлении субсидии в случае, указанном в пункте 36  Порядка.</w:t>
      </w:r>
    </w:p>
    <w:p w14:paraId="70000000">
      <w:pPr>
        <w:spacing w:after="0" w:line="240" w:lineRule="auto"/>
        <w:ind w:firstLine="709" w:left="0"/>
        <w:jc w:val="both"/>
        <w:rPr>
          <w:rFonts w:ascii="Times New Roman" w:hAnsi="Times New Roman"/>
          <w:sz w:val="28"/>
        </w:rPr>
      </w:pPr>
      <w:r>
        <w:rPr>
          <w:rFonts w:ascii="Times New Roman" w:hAnsi="Times New Roman"/>
          <w:sz w:val="28"/>
        </w:rPr>
        <w:t xml:space="preserve"> На основании протокола о результатах отбора, указанного в                пункте 34 Порядка, Министерство принимает решение о предоставлении субсидии или об отказе в предоставлении субсидии в форме приказа и заключает с победителем (победителями) отбора соглашение о предоставлении субсидии по типовой форме, установленной Министерством финансов Тверской области.</w:t>
      </w:r>
    </w:p>
    <w:p w14:paraId="71000000">
      <w:pPr>
        <w:spacing w:after="0" w:line="240" w:lineRule="auto"/>
        <w:ind w:firstLine="709" w:left="0"/>
        <w:jc w:val="both"/>
        <w:rPr>
          <w:rFonts w:ascii="Times New Roman" w:hAnsi="Times New Roman"/>
          <w:b w:val="1"/>
          <w:sz w:val="28"/>
        </w:rPr>
      </w:pPr>
    </w:p>
    <w:p w14:paraId="72000000">
      <w:pPr>
        <w:spacing w:after="0" w:line="240" w:lineRule="auto"/>
        <w:ind w:firstLine="709" w:left="0"/>
        <w:jc w:val="both"/>
        <w:rPr>
          <w:rFonts w:ascii="Times New Roman" w:hAnsi="Times New Roman"/>
          <w:b w:val="1"/>
          <w:sz w:val="28"/>
        </w:rPr>
      </w:pPr>
      <w:r>
        <w:rPr>
          <w:rFonts w:ascii="Times New Roman" w:hAnsi="Times New Roman"/>
          <w:b w:val="1"/>
          <w:sz w:val="28"/>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14:paraId="73000000">
      <w:pPr>
        <w:spacing w:after="0" w:line="240" w:lineRule="auto"/>
        <w:ind w:firstLine="709" w:left="0"/>
        <w:jc w:val="both"/>
        <w:rPr>
          <w:rFonts w:ascii="Times New Roman" w:hAnsi="Times New Roman"/>
          <w:color w:val="FF0000"/>
          <w:sz w:val="28"/>
        </w:rPr>
      </w:pPr>
    </w:p>
    <w:p w14:paraId="74000000">
      <w:pPr>
        <w:spacing w:after="0" w:line="240" w:lineRule="auto"/>
        <w:ind w:firstLine="709" w:left="0"/>
        <w:jc w:val="both"/>
        <w:rPr>
          <w:rFonts w:ascii="Times New Roman" w:hAnsi="Times New Roman"/>
          <w:sz w:val="28"/>
        </w:rPr>
      </w:pPr>
      <w:r>
        <w:rPr>
          <w:rFonts w:ascii="Times New Roman" w:hAnsi="Times New Roman"/>
          <w:sz w:val="28"/>
        </w:rPr>
        <w:t xml:space="preserve">Разъяснение положений </w:t>
      </w:r>
      <w:r>
        <w:rPr>
          <w:rFonts w:ascii="Times New Roman" w:hAnsi="Times New Roman"/>
          <w:sz w:val="28"/>
        </w:rPr>
        <w:t xml:space="preserve">настоящего </w:t>
      </w:r>
      <w:r>
        <w:rPr>
          <w:rFonts w:ascii="Times New Roman" w:hAnsi="Times New Roman"/>
          <w:sz w:val="28"/>
        </w:rPr>
        <w:t xml:space="preserve">объявления осуществляется </w:t>
      </w:r>
      <w:r>
        <w:rPr>
          <w:rFonts w:ascii="Times New Roman" w:hAnsi="Times New Roman"/>
          <w:sz w:val="28"/>
        </w:rPr>
        <w:t>ГКУ по адресу: г. Тверь, пр-т Победы, д. 14, Центр поддержки предпринимательства Тверской области «Мой бизнес»</w:t>
      </w:r>
      <w:r>
        <w:rPr>
          <w:rFonts w:ascii="Times New Roman" w:hAnsi="Times New Roman"/>
          <w:sz w:val="28"/>
        </w:rPr>
        <w:t xml:space="preserve"> с 17.06.2024 по 21.06.2024,</w:t>
      </w:r>
      <w:r>
        <w:rPr>
          <w:rFonts w:ascii="Times New Roman" w:hAnsi="Times New Roman"/>
          <w:sz w:val="28"/>
        </w:rPr>
        <w:t xml:space="preserve"> согласно режиму рабочего времени ГКУ в период проведения отбора.</w:t>
      </w:r>
    </w:p>
    <w:p w14:paraId="75000000">
      <w:pPr>
        <w:spacing w:after="0" w:line="240" w:lineRule="auto"/>
        <w:ind w:firstLine="709" w:left="0"/>
        <w:jc w:val="both"/>
        <w:rPr>
          <w:rFonts w:ascii="Times New Roman" w:hAnsi="Times New Roman"/>
          <w:sz w:val="28"/>
        </w:rPr>
      </w:pPr>
      <w:r>
        <w:rPr>
          <w:rFonts w:ascii="Times New Roman" w:hAnsi="Times New Roman"/>
          <w:sz w:val="28"/>
        </w:rPr>
        <w:t>Контактный телефон: 8 (4822) 36-11-69, добавочные номера:</w:t>
      </w:r>
    </w:p>
    <w:p w14:paraId="76000000">
      <w:pPr>
        <w:spacing w:after="0" w:line="240" w:lineRule="auto"/>
        <w:ind w:firstLine="709" w:left="0"/>
        <w:jc w:val="both"/>
        <w:rPr>
          <w:rFonts w:ascii="Times New Roman" w:hAnsi="Times New Roman"/>
          <w:sz w:val="28"/>
        </w:rPr>
      </w:pPr>
      <w:r>
        <w:rPr>
          <w:rFonts w:ascii="Times New Roman" w:hAnsi="Times New Roman"/>
          <w:sz w:val="28"/>
        </w:rPr>
        <w:t>1030</w:t>
      </w:r>
      <w:r>
        <w:rPr>
          <w:rFonts w:ascii="Times New Roman" w:hAnsi="Times New Roman"/>
          <w:sz w:val="28"/>
        </w:rPr>
        <w:t xml:space="preserve"> – и. о. начальника </w:t>
      </w:r>
      <w:r>
        <w:rPr>
          <w:rFonts w:ascii="Times New Roman" w:hAnsi="Times New Roman"/>
          <w:sz w:val="28"/>
        </w:rPr>
        <w:t>Центра компетенции</w:t>
      </w:r>
      <w:r>
        <w:rPr>
          <w:rFonts w:ascii="Times New Roman" w:hAnsi="Times New Roman"/>
          <w:sz w:val="28"/>
        </w:rPr>
        <w:t xml:space="preserve"> </w:t>
      </w:r>
      <w:r>
        <w:rPr>
          <w:rFonts w:ascii="Times New Roman" w:hAnsi="Times New Roman"/>
          <w:sz w:val="28"/>
        </w:rPr>
        <w:t>Мельхер</w:t>
      </w:r>
      <w:r>
        <w:rPr>
          <w:rFonts w:ascii="Times New Roman" w:hAnsi="Times New Roman"/>
          <w:sz w:val="28"/>
        </w:rPr>
        <w:t xml:space="preserve"> Мария Анатольевна</w:t>
      </w:r>
      <w:r>
        <w:rPr>
          <w:rFonts w:ascii="Times New Roman" w:hAnsi="Times New Roman"/>
          <w:sz w:val="28"/>
        </w:rPr>
        <w:t>,</w:t>
      </w:r>
    </w:p>
    <w:p w14:paraId="77000000">
      <w:pPr>
        <w:spacing w:after="0" w:line="240" w:lineRule="auto"/>
        <w:ind w:firstLine="709" w:left="0"/>
        <w:jc w:val="both"/>
        <w:rPr>
          <w:rFonts w:ascii="Times New Roman" w:hAnsi="Times New Roman"/>
          <w:sz w:val="28"/>
        </w:rPr>
      </w:pPr>
      <w:r>
        <w:rPr>
          <w:rFonts w:ascii="Times New Roman" w:hAnsi="Times New Roman"/>
          <w:sz w:val="28"/>
        </w:rPr>
        <w:t>1026</w:t>
      </w:r>
      <w:r>
        <w:rPr>
          <w:rFonts w:ascii="Times New Roman" w:hAnsi="Times New Roman"/>
          <w:sz w:val="28"/>
        </w:rPr>
        <w:t xml:space="preserve"> - главный специалист </w:t>
      </w:r>
      <w:r>
        <w:rPr>
          <w:rFonts w:ascii="Times New Roman" w:hAnsi="Times New Roman"/>
          <w:sz w:val="28"/>
        </w:rPr>
        <w:t xml:space="preserve">Морозова Татьяна Алексеевна, </w:t>
      </w:r>
    </w:p>
    <w:p w14:paraId="78000000">
      <w:pPr>
        <w:spacing w:after="0" w:line="240" w:lineRule="auto"/>
        <w:ind w:firstLine="709" w:left="0"/>
        <w:jc w:val="both"/>
        <w:rPr>
          <w:rFonts w:ascii="Times New Roman" w:hAnsi="Times New Roman"/>
          <w:sz w:val="28"/>
        </w:rPr>
      </w:pPr>
      <w:r>
        <w:rPr>
          <w:rFonts w:ascii="Times New Roman" w:hAnsi="Times New Roman"/>
          <w:sz w:val="28"/>
        </w:rPr>
        <w:t>102</w:t>
      </w:r>
      <w:r>
        <w:rPr>
          <w:rFonts w:ascii="Times New Roman" w:hAnsi="Times New Roman"/>
          <w:sz w:val="28"/>
        </w:rPr>
        <w:t>7</w:t>
      </w:r>
      <w:r>
        <w:rPr>
          <w:rFonts w:ascii="Times New Roman" w:hAnsi="Times New Roman"/>
          <w:sz w:val="28"/>
        </w:rPr>
        <w:t xml:space="preserve"> - главный специалист </w:t>
      </w:r>
      <w:r>
        <w:rPr>
          <w:rFonts w:ascii="Times New Roman" w:hAnsi="Times New Roman"/>
          <w:sz w:val="28"/>
        </w:rPr>
        <w:t>Сергеева Наталья Андреевна</w:t>
      </w:r>
      <w:bookmarkStart w:id="6" w:name="_GoBack"/>
      <w:bookmarkEnd w:id="6"/>
      <w:r>
        <w:rPr>
          <w:rFonts w:ascii="Times New Roman" w:hAnsi="Times New Roman"/>
          <w:sz w:val="28"/>
        </w:rPr>
        <w:t>.</w:t>
      </w:r>
    </w:p>
    <w:p w14:paraId="79000000">
      <w:pPr>
        <w:spacing w:after="0" w:line="240" w:lineRule="auto"/>
        <w:ind w:firstLine="709" w:left="0"/>
        <w:jc w:val="both"/>
        <w:rPr>
          <w:rFonts w:ascii="Times New Roman" w:hAnsi="Times New Roman"/>
          <w:color w:val="FF0000"/>
          <w:sz w:val="28"/>
        </w:rPr>
      </w:pPr>
    </w:p>
    <w:p w14:paraId="7A000000">
      <w:pPr>
        <w:spacing w:after="0" w:line="240" w:lineRule="auto"/>
        <w:ind w:firstLine="709" w:left="0"/>
        <w:jc w:val="both"/>
        <w:rPr>
          <w:rFonts w:ascii="Times New Roman" w:hAnsi="Times New Roman"/>
          <w:b w:val="1"/>
          <w:sz w:val="28"/>
        </w:rPr>
      </w:pPr>
      <w:r>
        <w:rPr>
          <w:rFonts w:ascii="Times New Roman" w:hAnsi="Times New Roman"/>
          <w:b w:val="1"/>
          <w:sz w:val="28"/>
        </w:rPr>
        <w:t xml:space="preserve">Срок, в течение которого победитель (победители) отбора должен подписать соглашение о предоставлении субсидий </w:t>
      </w:r>
    </w:p>
    <w:p w14:paraId="7B000000">
      <w:pPr>
        <w:spacing w:after="0" w:line="240" w:lineRule="auto"/>
        <w:ind w:firstLine="709" w:left="0"/>
        <w:jc w:val="both"/>
        <w:rPr>
          <w:rFonts w:ascii="Times New Roman" w:hAnsi="Times New Roman"/>
          <w:sz w:val="28"/>
        </w:rPr>
      </w:pPr>
    </w:p>
    <w:p w14:paraId="7C000000">
      <w:pPr>
        <w:spacing w:after="0" w:line="240" w:lineRule="auto"/>
        <w:ind w:firstLine="709" w:left="0"/>
        <w:jc w:val="both"/>
        <w:rPr>
          <w:rFonts w:ascii="Times New Roman" w:hAnsi="Times New Roman"/>
          <w:color w:val="000000"/>
          <w:sz w:val="28"/>
        </w:rPr>
      </w:pPr>
      <w:r>
        <w:rPr>
          <w:rFonts w:ascii="Times New Roman" w:hAnsi="Times New Roman"/>
          <w:sz w:val="28"/>
        </w:rPr>
        <w:t>Министерство в течение 3 рабочих дней со дня принятия решения о предоставлении субсидии информирует сельскохозяйственных товаропроизводителей о данном решении и заключает с ними соглашение</w:t>
      </w:r>
      <w:r>
        <w:rPr>
          <w:rFonts w:ascii="Times New Roman" w:hAnsi="Times New Roman"/>
          <w:color w:val="000000"/>
          <w:sz w:val="28"/>
        </w:rPr>
        <w:t>.</w:t>
      </w:r>
    </w:p>
    <w:p w14:paraId="7D000000">
      <w:pPr>
        <w:spacing w:after="0" w:line="240" w:lineRule="auto"/>
        <w:ind w:firstLine="709" w:left="0"/>
        <w:jc w:val="both"/>
        <w:rPr>
          <w:rFonts w:ascii="Times New Roman" w:hAnsi="Times New Roman"/>
          <w:color w:val="000000"/>
          <w:sz w:val="28"/>
        </w:rPr>
      </w:pPr>
    </w:p>
    <w:p w14:paraId="7E000000">
      <w:pPr>
        <w:spacing w:after="0" w:line="240" w:lineRule="auto"/>
        <w:ind w:firstLine="709" w:left="0"/>
        <w:jc w:val="both"/>
        <w:rPr>
          <w:rFonts w:ascii="Times New Roman" w:hAnsi="Times New Roman"/>
          <w:b w:val="1"/>
          <w:sz w:val="28"/>
        </w:rPr>
      </w:pPr>
      <w:r>
        <w:rPr>
          <w:rFonts w:ascii="Times New Roman" w:hAnsi="Times New Roman"/>
          <w:b w:val="1"/>
          <w:sz w:val="28"/>
        </w:rPr>
        <w:t xml:space="preserve">Условия признания победителя (победителей) отбора уклонившимся от заключения соглашения </w:t>
      </w:r>
    </w:p>
    <w:p w14:paraId="7F000000">
      <w:pPr>
        <w:spacing w:after="0" w:line="240" w:lineRule="auto"/>
        <w:ind w:firstLine="709" w:left="0"/>
        <w:jc w:val="both"/>
        <w:rPr>
          <w:rFonts w:ascii="Times New Roman" w:hAnsi="Times New Roman"/>
          <w:sz w:val="28"/>
        </w:rPr>
      </w:pPr>
    </w:p>
    <w:p w14:paraId="80000000">
      <w:pPr>
        <w:spacing w:after="0" w:line="240" w:lineRule="auto"/>
        <w:ind w:firstLine="709" w:left="0"/>
        <w:jc w:val="both"/>
        <w:rPr>
          <w:rFonts w:ascii="Times New Roman" w:hAnsi="Times New Roman"/>
          <w:sz w:val="28"/>
        </w:rPr>
      </w:pPr>
      <w:r>
        <w:rPr>
          <w:rFonts w:ascii="Times New Roman" w:hAnsi="Times New Roman"/>
          <w:sz w:val="28"/>
        </w:rPr>
        <w:t>В случае если сельскохозяйственным товаропроизводителем не подписано со своей стороны соглашение в течение срока, установленного в пункте 35 Порядка, соглашение считается незаключенным, сельскохозяйственный товаропроизводитель – уклонившимся от заключения Соглашения, и ему отказывается в предоставлении субсидии в форме письменного уведомления.</w:t>
      </w:r>
    </w:p>
    <w:p w14:paraId="81000000">
      <w:pPr>
        <w:spacing w:after="0" w:line="240" w:lineRule="auto"/>
        <w:ind w:firstLine="709" w:left="0"/>
        <w:jc w:val="both"/>
        <w:rPr>
          <w:rFonts w:ascii="Times New Roman" w:hAnsi="Times New Roman"/>
          <w:sz w:val="28"/>
        </w:rPr>
      </w:pPr>
    </w:p>
    <w:p w14:paraId="82000000">
      <w:pPr>
        <w:spacing w:after="0" w:line="240" w:lineRule="auto"/>
        <w:ind w:firstLine="709" w:left="0"/>
        <w:jc w:val="both"/>
        <w:rPr>
          <w:rFonts w:ascii="Times New Roman" w:hAnsi="Times New Roman"/>
          <w:b w:val="1"/>
          <w:sz w:val="28"/>
        </w:rPr>
      </w:pPr>
      <w:r>
        <w:rPr>
          <w:rFonts w:ascii="Times New Roman" w:hAnsi="Times New Roman"/>
          <w:b w:val="1"/>
          <w:sz w:val="28"/>
        </w:rPr>
        <w:t>Сроки размещения пртокола подведения итогов отбора на</w:t>
      </w:r>
      <w:r>
        <w:rPr>
          <w:rFonts w:ascii="Times New Roman" w:hAnsi="Times New Roman"/>
          <w:b w:val="1"/>
          <w:sz w:val="28"/>
        </w:rPr>
        <w:t xml:space="preserve"> </w:t>
      </w:r>
      <w:r>
        <w:rPr>
          <w:rFonts w:ascii="Times New Roman" w:hAnsi="Times New Roman"/>
          <w:b w:val="1"/>
          <w:sz w:val="28"/>
        </w:rPr>
        <w:t>сайте</w:t>
      </w:r>
      <w:r>
        <w:rPr>
          <w:rFonts w:ascii="Times New Roman" w:hAnsi="Times New Roman"/>
          <w:b w:val="1"/>
          <w:sz w:val="28"/>
        </w:rPr>
        <w:t xml:space="preserve"> Министерства</w:t>
      </w:r>
      <w:r>
        <w:rPr>
          <w:rFonts w:ascii="Times New Roman" w:hAnsi="Times New Roman"/>
          <w:b w:val="1"/>
          <w:sz w:val="28"/>
        </w:rPr>
        <w:t xml:space="preserve"> в информационно-телекоммуникационной сети Интернет </w:t>
      </w:r>
    </w:p>
    <w:p w14:paraId="83000000">
      <w:pPr>
        <w:spacing w:after="0" w:line="240" w:lineRule="auto"/>
        <w:ind w:firstLine="709" w:left="0"/>
        <w:jc w:val="both"/>
        <w:rPr>
          <w:rFonts w:ascii="Times New Roman" w:hAnsi="Times New Roman"/>
          <w:sz w:val="28"/>
        </w:rPr>
      </w:pPr>
    </w:p>
    <w:p w14:paraId="84000000">
      <w:pPr>
        <w:spacing w:after="0" w:line="240" w:lineRule="auto"/>
        <w:ind w:firstLine="709" w:left="0"/>
        <w:jc w:val="both"/>
        <w:rPr>
          <w:rFonts w:ascii="Times New Roman" w:hAnsi="Times New Roman"/>
          <w:sz w:val="28"/>
        </w:rPr>
      </w:pPr>
      <w:r>
        <w:rPr>
          <w:rFonts w:ascii="Times New Roman" w:hAnsi="Times New Roman"/>
          <w:sz w:val="28"/>
        </w:rPr>
        <w:t xml:space="preserve">Срок размещения протокола подведения итогов отбора на </w:t>
      </w:r>
      <w:r>
        <w:rPr>
          <w:rFonts w:ascii="Times New Roman" w:hAnsi="Times New Roman"/>
          <w:sz w:val="28"/>
        </w:rPr>
        <w:fldChar w:fldCharType="begin"/>
      </w:r>
      <w:r>
        <w:rPr>
          <w:rFonts w:ascii="Times New Roman" w:hAnsi="Times New Roman"/>
          <w:sz w:val="28"/>
        </w:rPr>
        <w:instrText>HYPERLINK "https://internet.garant.ru/document/redirect/990941/25728"</w:instrText>
      </w:r>
      <w:r>
        <w:rPr>
          <w:rFonts w:ascii="Times New Roman" w:hAnsi="Times New Roman"/>
          <w:sz w:val="28"/>
        </w:rPr>
        <w:fldChar w:fldCharType="separate"/>
      </w:r>
      <w:r>
        <w:rPr>
          <w:rFonts w:ascii="Times New Roman" w:hAnsi="Times New Roman"/>
          <w:sz w:val="28"/>
        </w:rPr>
        <w:t>сайте</w:t>
      </w:r>
      <w:r>
        <w:rPr>
          <w:rFonts w:ascii="Times New Roman" w:hAnsi="Times New Roman"/>
          <w:sz w:val="28"/>
        </w:rPr>
        <w:fldChar w:fldCharType="end"/>
      </w:r>
      <w:r>
        <w:rPr>
          <w:rFonts w:ascii="Times New Roman" w:hAnsi="Times New Roman"/>
          <w:sz w:val="28"/>
        </w:rPr>
        <w:t xml:space="preserve"> Министерства </w:t>
      </w:r>
      <w:r>
        <w:rPr>
          <w:rFonts w:ascii="Times New Roman" w:hAnsi="Times New Roman"/>
          <w:sz w:val="28"/>
        </w:rPr>
        <w:t>не может быть позднее 3-го рабочего дня, следующего за днем определения победителей отбора</w:t>
      </w:r>
      <w:r>
        <w:rPr>
          <w:rFonts w:ascii="Times New Roman" w:hAnsi="Times New Roman"/>
          <w:sz w:val="28"/>
        </w:rPr>
        <w:t>.</w:t>
      </w:r>
    </w:p>
    <w:sectPr>
      <w:headerReference r:id="rId1" w:type="default"/>
      <w:pgSz w:h="16838" w:orient="portrait" w:w="11906"/>
      <w:pgMar w:bottom="1134" w:footer="708" w:gutter="0" w:header="708" w:left="1701" w:right="850"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rPr>
        <w:rFonts w:ascii="Times New Roman" w:hAnsi="Times New Roman"/>
      </w:rPr>
    </w:pPr>
  </w:p>
  <w:p w14:paraId="02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pPr>
        <w:ind w:hanging="360" w:left="720"/>
      </w:pPr>
    </w:lvl>
    <w:lvl w:ilvl="1">
      <w:start w:val="1"/>
      <w:numFmt w:val="russianLow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russianLow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russianLower"/>
      <w:lvlText w:val="%8."/>
      <w:pPr>
        <w:ind w:hanging="360" w:left="5760"/>
      </w:pPr>
    </w:lvl>
    <w:lvl w:ilvl="8">
      <w:start w:val="1"/>
      <w:numFmt w:val="lowerRoman"/>
      <w:lvlText w:val="%9."/>
      <w:lvlJc w:val="right"/>
      <w:pPr>
        <w:ind w:hanging="360" w:left="6480"/>
      </w:pPr>
    </w:lvl>
  </w:abstractNum>
  <w:abstractNum w:abstractNumId="1">
    <w:lvl w:ilvl="0">
      <w:start w:val="1"/>
      <w:numFmt w:val="decimal"/>
      <w:lvlText w:val="%1)"/>
      <w:pPr>
        <w:ind w:hanging="360" w:left="720"/>
      </w:pPr>
    </w:lvl>
    <w:lvl w:ilvl="1">
      <w:start w:val="1"/>
      <w:numFmt w:val="russianLow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russianLow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russianLower"/>
      <w:lvlText w:val="%8."/>
      <w:pPr>
        <w:ind w:hanging="360" w:left="5760"/>
      </w:pPr>
    </w:lvl>
    <w:lvl w:ilvl="8">
      <w:start w:val="1"/>
      <w:numFmt w:val="lowerRoman"/>
      <w:lvlText w:val="%9."/>
      <w:lvlJc w:val="right"/>
      <w:pPr>
        <w:ind w:hanging="360" w:left="6480"/>
      </w:p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style>
  <w:style w:default="1" w:styleId="Style_2_ch" w:type="character">
    <w:name w:val="Normal"/>
    <w:link w:val="Style_2"/>
  </w:style>
  <w:style w:styleId="Style_4" w:type="paragraph">
    <w:name w:val="toc 2"/>
    <w:next w:val="Style_2"/>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2"/>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2"/>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2"/>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heading 3"/>
    <w:next w:val="Style_2"/>
    <w:link w:val="Style_8_ch"/>
    <w:uiPriority w:val="9"/>
    <w:qFormat/>
    <w:pPr>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footer"/>
    <w:basedOn w:val="Style_2"/>
    <w:link w:val="Style_9_ch"/>
    <w:pPr>
      <w:tabs>
        <w:tab w:leader="none" w:pos="4677" w:val="center"/>
        <w:tab w:leader="none" w:pos="9355" w:val="right"/>
      </w:tabs>
      <w:spacing w:after="0" w:line="240" w:lineRule="auto"/>
      <w:ind/>
    </w:pPr>
  </w:style>
  <w:style w:styleId="Style_9_ch" w:type="character">
    <w:name w:val="footer"/>
    <w:basedOn w:val="Style_2_ch"/>
    <w:link w:val="Style_9"/>
  </w:style>
  <w:style w:styleId="Style_10" w:type="paragraph">
    <w:name w:val="toc 3"/>
    <w:next w:val="Style_2"/>
    <w:link w:val="Style_10_ch"/>
    <w:uiPriority w:val="39"/>
    <w:pPr>
      <w:ind w:firstLine="0" w:left="400"/>
      <w:jc w:val="left"/>
    </w:pPr>
    <w:rPr>
      <w:rFonts w:ascii="XO Thames" w:hAnsi="XO Thames"/>
      <w:sz w:val="28"/>
    </w:rPr>
  </w:style>
  <w:style w:styleId="Style_10_ch" w:type="character">
    <w:name w:val="toc 3"/>
    <w:link w:val="Style_10"/>
    <w:rPr>
      <w:rFonts w:ascii="XO Thames" w:hAnsi="XO Thames"/>
      <w:sz w:val="28"/>
    </w:rPr>
  </w:style>
  <w:style w:styleId="Style_11" w:type="paragraph">
    <w:name w:val="heading 5"/>
    <w:next w:val="Style_2"/>
    <w:link w:val="Style_11_ch"/>
    <w:uiPriority w:val="9"/>
    <w:qFormat/>
    <w:pPr>
      <w:spacing w:after="120" w:before="120"/>
      <w:ind/>
      <w:jc w:val="both"/>
      <w:outlineLvl w:val="4"/>
    </w:pPr>
    <w:rPr>
      <w:rFonts w:ascii="XO Thames" w:hAnsi="XO Thames"/>
      <w:b w:val="1"/>
      <w:sz w:val="22"/>
    </w:rPr>
  </w:style>
  <w:style w:styleId="Style_11_ch" w:type="character">
    <w:name w:val="heading 5"/>
    <w:link w:val="Style_11"/>
    <w:rPr>
      <w:rFonts w:ascii="XO Thames" w:hAnsi="XO Thames"/>
      <w:b w:val="1"/>
      <w:sz w:val="22"/>
    </w:rPr>
  </w:style>
  <w:style w:styleId="Style_3" w:type="paragraph">
    <w:name w:val="heading 1"/>
    <w:basedOn w:val="Style_2"/>
    <w:next w:val="Style_2"/>
    <w:link w:val="Style_3_ch"/>
    <w:uiPriority w:val="9"/>
    <w:qFormat/>
    <w:pPr>
      <w:keepNext w:val="1"/>
      <w:keepLines w:val="1"/>
      <w:spacing w:after="0" w:before="240"/>
      <w:ind/>
      <w:outlineLvl w:val="0"/>
    </w:pPr>
    <w:rPr>
      <w:rFonts w:asciiTheme="majorAscii" w:hAnsiTheme="majorHAnsi"/>
      <w:color w:themeColor="accent1" w:themeShade="BF" w:val="2F5496"/>
      <w:sz w:val="32"/>
    </w:rPr>
  </w:style>
  <w:style w:styleId="Style_3_ch" w:type="character">
    <w:name w:val="heading 1"/>
    <w:basedOn w:val="Style_2_ch"/>
    <w:link w:val="Style_3"/>
    <w:rPr>
      <w:rFonts w:asciiTheme="majorAscii" w:hAnsiTheme="majorHAnsi"/>
      <w:color w:themeColor="accent1" w:themeShade="BF" w:val="2F5496"/>
      <w:sz w:val="32"/>
    </w:rPr>
  </w:style>
  <w:style w:styleId="Style_12" w:type="paragraph">
    <w:name w:val="Hyperlink"/>
    <w:link w:val="Style_12_ch"/>
    <w:rPr>
      <w:color w:val="0000FF"/>
      <w:u w:val="single"/>
    </w:rPr>
  </w:style>
  <w:style w:styleId="Style_12_ch" w:type="character">
    <w:name w:val="Hyperlink"/>
    <w:link w:val="Style_12"/>
    <w:rPr>
      <w:color w:val="0000FF"/>
      <w:u w:val="single"/>
    </w:rPr>
  </w:style>
  <w:style w:styleId="Style_13" w:type="paragraph">
    <w:name w:val="Footnote"/>
    <w:link w:val="Style_13_ch"/>
    <w:pPr>
      <w:ind w:firstLine="851" w:left="0"/>
      <w:jc w:val="both"/>
    </w:pPr>
    <w:rPr>
      <w:rFonts w:ascii="XO Thames" w:hAnsi="XO Thames"/>
      <w:sz w:val="22"/>
    </w:rPr>
  </w:style>
  <w:style w:styleId="Style_13_ch" w:type="character">
    <w:name w:val="Footnote"/>
    <w:link w:val="Style_13"/>
    <w:rPr>
      <w:rFonts w:ascii="XO Thames" w:hAnsi="XO Thames"/>
      <w:sz w:val="22"/>
    </w:rPr>
  </w:style>
  <w:style w:styleId="Style_14" w:type="paragraph">
    <w:name w:val="toc 1"/>
    <w:next w:val="Style_2"/>
    <w:link w:val="Style_14_ch"/>
    <w:uiPriority w:val="39"/>
    <w:pPr>
      <w:ind w:firstLine="0" w:left="0"/>
      <w:jc w:val="left"/>
    </w:pPr>
    <w:rPr>
      <w:rFonts w:ascii="XO Thames" w:hAnsi="XO Thames"/>
      <w:b w:val="1"/>
      <w:sz w:val="28"/>
    </w:rPr>
  </w:style>
  <w:style w:styleId="Style_14_ch" w:type="character">
    <w:name w:val="toc 1"/>
    <w:link w:val="Style_14"/>
    <w:rPr>
      <w:rFonts w:ascii="XO Thames" w:hAnsi="XO Thames"/>
      <w:b w:val="1"/>
      <w:sz w:val="28"/>
    </w:rPr>
  </w:style>
  <w:style w:styleId="Style_15" w:type="paragraph">
    <w:name w:val="Header and Footer"/>
    <w:link w:val="Style_15_ch"/>
    <w:pPr>
      <w:spacing w:line="240" w:lineRule="auto"/>
      <w:ind/>
      <w:jc w:val="both"/>
    </w:pPr>
    <w:rPr>
      <w:rFonts w:ascii="XO Thames" w:hAnsi="XO Thames"/>
      <w:sz w:val="20"/>
    </w:rPr>
  </w:style>
  <w:style w:styleId="Style_15_ch" w:type="character">
    <w:name w:val="Header and Footer"/>
    <w:link w:val="Style_15"/>
    <w:rPr>
      <w:rFonts w:ascii="XO Thames" w:hAnsi="XO Thames"/>
      <w:sz w:val="20"/>
    </w:rPr>
  </w:style>
  <w:style w:styleId="Style_16" w:type="paragraph">
    <w:name w:val="toc 9"/>
    <w:next w:val="Style_2"/>
    <w:link w:val="Style_16_ch"/>
    <w:uiPriority w:val="39"/>
    <w:pPr>
      <w:ind w:firstLine="0" w:left="1600"/>
      <w:jc w:val="left"/>
    </w:pPr>
    <w:rPr>
      <w:rFonts w:ascii="XO Thames" w:hAnsi="XO Thames"/>
      <w:sz w:val="28"/>
    </w:rPr>
  </w:style>
  <w:style w:styleId="Style_16_ch" w:type="character">
    <w:name w:val="toc 9"/>
    <w:link w:val="Style_16"/>
    <w:rPr>
      <w:rFonts w:ascii="XO Thames" w:hAnsi="XO Thames"/>
      <w:sz w:val="28"/>
    </w:rPr>
  </w:style>
  <w:style w:styleId="Style_17" w:type="paragraph">
    <w:name w:val="toc 8"/>
    <w:next w:val="Style_2"/>
    <w:link w:val="Style_17_ch"/>
    <w:uiPriority w:val="39"/>
    <w:pPr>
      <w:ind w:firstLine="0" w:left="1400"/>
      <w:jc w:val="left"/>
    </w:pPr>
    <w:rPr>
      <w:rFonts w:ascii="XO Thames" w:hAnsi="XO Thames"/>
      <w:sz w:val="28"/>
    </w:rPr>
  </w:style>
  <w:style w:styleId="Style_17_ch" w:type="character">
    <w:name w:val="toc 8"/>
    <w:link w:val="Style_17"/>
    <w:rPr>
      <w:rFonts w:ascii="XO Thames" w:hAnsi="XO Thames"/>
      <w:sz w:val="28"/>
    </w:rPr>
  </w:style>
  <w:style w:styleId="Style_18" w:type="paragraph">
    <w:name w:val="toc 5"/>
    <w:next w:val="Style_2"/>
    <w:link w:val="Style_18_ch"/>
    <w:uiPriority w:val="39"/>
    <w:pPr>
      <w:ind w:firstLine="0" w:left="800"/>
      <w:jc w:val="left"/>
    </w:pPr>
    <w:rPr>
      <w:rFonts w:ascii="XO Thames" w:hAnsi="XO Thames"/>
      <w:sz w:val="28"/>
    </w:rPr>
  </w:style>
  <w:style w:styleId="Style_18_ch" w:type="character">
    <w:name w:val="toc 5"/>
    <w:link w:val="Style_18"/>
    <w:rPr>
      <w:rFonts w:ascii="XO Thames" w:hAnsi="XO Thames"/>
      <w:sz w:val="28"/>
    </w:rPr>
  </w:style>
  <w:style w:styleId="Style_19" w:type="paragraph">
    <w:name w:val="Subtitle"/>
    <w:next w:val="Style_2"/>
    <w:link w:val="Style_19_ch"/>
    <w:uiPriority w:val="11"/>
    <w:qFormat/>
    <w:pPr>
      <w:ind/>
      <w:jc w:val="both"/>
    </w:pPr>
    <w:rPr>
      <w:rFonts w:ascii="XO Thames" w:hAnsi="XO Thames"/>
      <w:i w:val="1"/>
      <w:sz w:val="24"/>
    </w:rPr>
  </w:style>
  <w:style w:styleId="Style_19_ch" w:type="character">
    <w:name w:val="Subtitle"/>
    <w:link w:val="Style_19"/>
    <w:rPr>
      <w:rFonts w:ascii="XO Thames" w:hAnsi="XO Thames"/>
      <w:i w:val="1"/>
      <w:sz w:val="24"/>
    </w:rPr>
  </w:style>
  <w:style w:styleId="Style_20" w:type="paragraph">
    <w:name w:val="Гипертекстовая ссылка"/>
    <w:link w:val="Style_20_ch"/>
    <w:rPr>
      <w:b w:val="0"/>
      <w:color w:val="106BBE"/>
    </w:rPr>
  </w:style>
  <w:style w:styleId="Style_20_ch" w:type="character">
    <w:name w:val="Гипертекстовая ссылка"/>
    <w:link w:val="Style_20"/>
    <w:rPr>
      <w:b w:val="0"/>
      <w:color w:val="106BBE"/>
    </w:rPr>
  </w:style>
  <w:style w:styleId="Style_21" w:type="paragraph">
    <w:name w:val="No Spacing"/>
    <w:link w:val="Style_21_ch"/>
    <w:pPr>
      <w:spacing w:after="0" w:line="240" w:lineRule="auto"/>
      <w:ind/>
    </w:pPr>
  </w:style>
  <w:style w:styleId="Style_21_ch" w:type="character">
    <w:name w:val="No Spacing"/>
    <w:link w:val="Style_21"/>
  </w:style>
  <w:style w:styleId="Style_22" w:type="paragraph">
    <w:name w:val="Title"/>
    <w:next w:val="Style_2"/>
    <w:link w:val="Style_22_ch"/>
    <w:uiPriority w:val="10"/>
    <w:qFormat/>
    <w:pPr>
      <w:spacing w:after="567" w:before="567"/>
      <w:ind/>
      <w:jc w:val="center"/>
    </w:pPr>
    <w:rPr>
      <w:rFonts w:ascii="XO Thames" w:hAnsi="XO Thames"/>
      <w:b w:val="1"/>
      <w:caps w:val="1"/>
      <w:sz w:val="40"/>
    </w:rPr>
  </w:style>
  <w:style w:styleId="Style_22_ch" w:type="character">
    <w:name w:val="Title"/>
    <w:link w:val="Style_22"/>
    <w:rPr>
      <w:rFonts w:ascii="XO Thames" w:hAnsi="XO Thames"/>
      <w:b w:val="1"/>
      <w:caps w:val="1"/>
      <w:sz w:val="40"/>
    </w:rPr>
  </w:style>
  <w:style w:styleId="Style_1" w:type="paragraph">
    <w:name w:val="header"/>
    <w:basedOn w:val="Style_2"/>
    <w:link w:val="Style_1_ch"/>
    <w:pPr>
      <w:tabs>
        <w:tab w:leader="none" w:pos="4677" w:val="center"/>
        <w:tab w:leader="none" w:pos="9355" w:val="right"/>
      </w:tabs>
      <w:spacing w:after="0" w:line="240" w:lineRule="auto"/>
      <w:ind/>
    </w:pPr>
  </w:style>
  <w:style w:styleId="Style_1_ch" w:type="character">
    <w:name w:val="header"/>
    <w:basedOn w:val="Style_2_ch"/>
    <w:link w:val="Style_1"/>
  </w:style>
  <w:style w:styleId="Style_23" w:type="paragraph">
    <w:name w:val="heading 4"/>
    <w:next w:val="Style_2"/>
    <w:link w:val="Style_23_ch"/>
    <w:uiPriority w:val="9"/>
    <w:qFormat/>
    <w:pPr>
      <w:spacing w:after="120" w:before="120"/>
      <w:ind/>
      <w:jc w:val="both"/>
      <w:outlineLvl w:val="3"/>
    </w:pPr>
    <w:rPr>
      <w:rFonts w:ascii="XO Thames" w:hAnsi="XO Thames"/>
      <w:b w:val="1"/>
      <w:sz w:val="24"/>
    </w:rPr>
  </w:style>
  <w:style w:styleId="Style_23_ch" w:type="character">
    <w:name w:val="heading 4"/>
    <w:link w:val="Style_23"/>
    <w:rPr>
      <w:rFonts w:ascii="XO Thames" w:hAnsi="XO Thames"/>
      <w:b w:val="1"/>
      <w:sz w:val="24"/>
    </w:rPr>
  </w:style>
  <w:style w:styleId="Style_24" w:type="paragraph">
    <w:name w:val="heading 2"/>
    <w:next w:val="Style_2"/>
    <w:link w:val="Style_24_ch"/>
    <w:uiPriority w:val="9"/>
    <w:qFormat/>
    <w:pPr>
      <w:spacing w:after="120" w:before="120"/>
      <w:ind/>
      <w:jc w:val="both"/>
      <w:outlineLvl w:val="1"/>
    </w:pPr>
    <w:rPr>
      <w:rFonts w:ascii="XO Thames" w:hAnsi="XO Thames"/>
      <w:b w:val="1"/>
      <w:sz w:val="28"/>
    </w:rPr>
  </w:style>
  <w:style w:styleId="Style_24_ch" w:type="character">
    <w:name w:val="heading 2"/>
    <w:link w:val="Style_24"/>
    <w:rPr>
      <w:rFonts w:ascii="XO Thames" w:hAnsi="XO Thames"/>
      <w:b w:val="1"/>
      <w:sz w:val="28"/>
    </w:rPr>
  </w:style>
  <w:style w:styleId="Style_25" w:type="paragraph">
    <w:name w:val="Default Paragraph Font"/>
    <w:link w:val="Style_25_ch"/>
  </w:style>
  <w:style w:styleId="Style_25_ch" w:type="character">
    <w:name w:val="Default Paragraph Font"/>
    <w:link w:val="Style_25"/>
  </w:style>
  <w:style w:default="1" w:styleId="Style_26"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numbering.xml" Type="http://schemas.openxmlformats.org/officeDocument/2006/relationships/numbering"/>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MyOffice-CoreFramework-Windows/26-1013.725.7203.647.3@RELEASE-DESKTOP-YERBA-RC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2024-06-14T11:27:59Z</dcterms:modified>
</cp:coreProperties>
</file>