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both"/>
        <w:rPr>
          <w:sz w:val="40"/>
        </w:rPr>
      </w:pPr>
      <w:r>
        <w:rPr>
          <w:b w:val="1"/>
          <w:sz w:val="40"/>
        </w:rPr>
        <w:t>Семинар</w:t>
      </w:r>
      <w:r>
        <w:rPr>
          <w:b w:val="1"/>
          <w:sz w:val="40"/>
        </w:rPr>
        <w:t>:</w:t>
      </w:r>
      <w:r>
        <w:rPr>
          <w:sz w:val="24"/>
        </w:rPr>
        <w:t xml:space="preserve"> </w:t>
      </w:r>
      <w:r>
        <w:rPr>
          <w:sz w:val="40"/>
        </w:rPr>
        <w:t>«Работа в системе «Электронный бюджет» для малых сельскохозяйственных товаропроизводителей Тверской области»</w:t>
      </w:r>
    </w:p>
    <w:p w14:paraId="02000000">
      <w:pPr>
        <w:spacing w:after="240" w:before="240"/>
        <w:ind w:firstLine="708" w:left="0"/>
        <w:rPr>
          <w:b w:val="1"/>
          <w:sz w:val="32"/>
        </w:rPr>
      </w:pPr>
      <w:r>
        <w:rPr>
          <w:b w:val="1"/>
          <w:sz w:val="32"/>
        </w:rPr>
        <w:t>Дата и время проведения</w:t>
      </w:r>
      <w:r>
        <w:rPr>
          <w:b w:val="1"/>
          <w:sz w:val="32"/>
        </w:rPr>
        <w:t xml:space="preserve"> семинара: </w:t>
      </w:r>
    </w:p>
    <w:p w14:paraId="03000000">
      <w:pPr>
        <w:spacing w:after="240" w:before="240"/>
        <w:ind w:firstLine="708" w:left="0"/>
        <w:rPr>
          <w:sz w:val="32"/>
        </w:rPr>
      </w:pPr>
      <w:r>
        <w:rPr>
          <w:sz w:val="32"/>
        </w:rPr>
        <w:t>04 сентября</w:t>
      </w:r>
      <w:r>
        <w:rPr>
          <w:sz w:val="32"/>
        </w:rPr>
        <w:t xml:space="preserve"> 2023 года, 10.00 – 16.30, перерыв 13.00 – 13.30 </w:t>
      </w:r>
    </w:p>
    <w:p w14:paraId="04000000">
      <w:pPr>
        <w:spacing w:before="240"/>
        <w:ind w:firstLine="709" w:left="0"/>
        <w:jc w:val="both"/>
        <w:rPr>
          <w:color w:val="333333"/>
          <w:sz w:val="32"/>
          <w:highlight w:val="white"/>
        </w:rPr>
      </w:pPr>
      <w:r>
        <w:rPr>
          <w:b w:val="1"/>
          <w:color w:themeColor="text1" w:val="000000"/>
          <w:sz w:val="32"/>
        </w:rPr>
        <w:t>Лекторы:</w:t>
      </w:r>
      <w:r>
        <w:rPr>
          <w:sz w:val="32"/>
        </w:rPr>
        <w:t xml:space="preserve"> - </w:t>
      </w:r>
      <w:r>
        <w:rPr>
          <w:color w:val="333333"/>
          <w:sz w:val="32"/>
          <w:highlight w:val="white"/>
        </w:rPr>
        <w:t>Морозов Андрей Валерьевич, президент РСО «</w:t>
      </w:r>
      <w:r>
        <w:rPr>
          <w:color w:val="333333"/>
          <w:sz w:val="32"/>
          <w:highlight w:val="white"/>
        </w:rPr>
        <w:t>Агроконтроль</w:t>
      </w:r>
      <w:r>
        <w:rPr>
          <w:color w:val="333333"/>
          <w:sz w:val="32"/>
          <w:highlight w:val="white"/>
        </w:rPr>
        <w:t>»;</w:t>
      </w:r>
    </w:p>
    <w:p w14:paraId="05000000">
      <w:pPr>
        <w:ind w:firstLine="709" w:left="0"/>
        <w:jc w:val="both"/>
        <w:rPr>
          <w:color w:val="333333"/>
          <w:sz w:val="32"/>
          <w:highlight w:val="white"/>
        </w:rPr>
      </w:pPr>
      <w:r>
        <w:rPr>
          <w:color w:val="333333"/>
          <w:sz w:val="32"/>
          <w:highlight w:val="white"/>
        </w:rPr>
        <w:t xml:space="preserve">                 - </w:t>
      </w:r>
      <w:r>
        <w:rPr>
          <w:color w:val="333333"/>
          <w:sz w:val="32"/>
          <w:highlight w:val="white"/>
        </w:rPr>
        <w:t>Явкина</w:t>
      </w:r>
      <w:r>
        <w:rPr>
          <w:color w:val="333333"/>
          <w:sz w:val="32"/>
          <w:highlight w:val="white"/>
        </w:rPr>
        <w:t xml:space="preserve"> Галина Ивановна, исполнительный директор РСО «</w:t>
      </w:r>
      <w:r>
        <w:rPr>
          <w:color w:val="333333"/>
          <w:sz w:val="32"/>
          <w:highlight w:val="white"/>
        </w:rPr>
        <w:t>Агроконтроль</w:t>
      </w:r>
      <w:r>
        <w:rPr>
          <w:color w:val="333333"/>
          <w:sz w:val="32"/>
          <w:highlight w:val="white"/>
        </w:rPr>
        <w:t>»</w:t>
      </w:r>
    </w:p>
    <w:p w14:paraId="06000000">
      <w:pPr>
        <w:ind w:firstLine="709" w:left="0"/>
        <w:jc w:val="both"/>
        <w:rPr>
          <w:color w:val="333333"/>
          <w:sz w:val="32"/>
          <w:highlight w:val="white"/>
        </w:rPr>
      </w:pPr>
    </w:p>
    <w:p w14:paraId="07000000">
      <w:pPr>
        <w:spacing w:after="240"/>
        <w:ind/>
        <w:rPr>
          <w:b w:val="1"/>
          <w:color w:themeColor="text1" w:val="000000"/>
          <w:sz w:val="32"/>
        </w:rPr>
      </w:pPr>
      <w:r>
        <w:rPr>
          <w:b w:val="1"/>
          <w:color w:themeColor="text1" w:val="000000"/>
          <w:sz w:val="32"/>
        </w:rPr>
        <w:t>Программа семинара: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704"/>
        <w:gridCol w:w="9072"/>
      </w:tblGrid>
      <w:tr>
        <w:trPr>
          <w:trHeight w:hRule="atLeast" w:val="368"/>
        </w:trPr>
        <w:tc>
          <w:tcPr>
            <w:tcW w:type="dxa" w:w="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  <w:vAlign w:val="center"/>
          </w:tcPr>
          <w:p w14:paraId="08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№ п/п</w:t>
            </w:r>
          </w:p>
        </w:tc>
        <w:tc>
          <w:tcPr>
            <w:tcW w:type="dxa" w:w="90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  <w:vAlign w:val="center"/>
          </w:tcPr>
          <w:p w14:paraId="09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Наименование тем программы</w:t>
            </w:r>
          </w:p>
        </w:tc>
      </w:tr>
      <w:tr>
        <w:trPr>
          <w:trHeight w:hRule="atLeast" w:val="368"/>
        </w:trPr>
        <w:tc>
          <w:tcPr>
            <w:tcW w:type="dxa" w:w="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  <w:vAlign w:val="center"/>
          </w:tcPr>
          <w:p/>
        </w:tc>
        <w:tc>
          <w:tcPr>
            <w:tcW w:type="dxa" w:w="90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  <w:vAlign w:val="center"/>
          </w:tcPr>
          <w:p/>
        </w:tc>
      </w:tr>
      <w:tr>
        <w:trPr>
          <w:trHeight w:hRule="atLeast" w:val="17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A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B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Понятие системы «Электронный бюджет»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C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D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Нормативно-правовая база создания и функционирования системы «Электронный бюджет»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E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F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Аспекты использования системы «Электронный бюджет» в деятельности малого сельскохозяйственного товаропроизводителя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0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1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Технические вопросы подготовки рабочего места для использования системы «Электронный бюджет»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2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3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Авторизация в системе «Электронный бюджет», заполнение профиля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4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5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Подписание соглашений с органами управления АПК на платформе «Электронного бюджета»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6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7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Ответы на вопросы слушателей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8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9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</w:p>
        </w:tc>
      </w:tr>
    </w:tbl>
    <w:p w14:paraId="1A000000">
      <w:pPr>
        <w:ind w:firstLine="708" w:left="0"/>
        <w:jc w:val="both"/>
        <w:rPr>
          <w:sz w:val="24"/>
        </w:rPr>
      </w:pPr>
    </w:p>
    <w:p w14:paraId="1B000000">
      <w:pPr>
        <w:spacing w:after="240"/>
        <w:ind w:firstLine="708" w:left="0"/>
        <w:jc w:val="both"/>
        <w:rPr>
          <w:b w:val="1"/>
          <w:sz w:val="24"/>
        </w:rPr>
      </w:pPr>
    </w:p>
    <w:p w14:paraId="1C000000">
      <w:pPr>
        <w:spacing w:after="240"/>
        <w:ind w:firstLine="708" w:left="0"/>
        <w:jc w:val="both"/>
        <w:rPr>
          <w:b w:val="1"/>
          <w:sz w:val="24"/>
        </w:rPr>
      </w:pPr>
    </w:p>
    <w:p w14:paraId="1D000000">
      <w:pPr>
        <w:spacing w:after="240"/>
        <w:ind w:firstLine="708" w:left="0"/>
        <w:jc w:val="both"/>
        <w:rPr>
          <w:b w:val="1"/>
          <w:sz w:val="24"/>
        </w:rPr>
      </w:pPr>
    </w:p>
    <w:p w14:paraId="1E000000">
      <w:pPr>
        <w:spacing w:after="240"/>
        <w:ind w:firstLine="708" w:left="0"/>
        <w:jc w:val="both"/>
        <w:rPr>
          <w:b w:val="1"/>
          <w:sz w:val="24"/>
        </w:rPr>
      </w:pPr>
    </w:p>
    <w:p w14:paraId="1F000000">
      <w:pPr>
        <w:spacing w:after="240"/>
        <w:ind w:firstLine="708" w:left="0"/>
        <w:jc w:val="both"/>
        <w:rPr>
          <w:b w:val="1"/>
          <w:sz w:val="24"/>
        </w:rPr>
      </w:pPr>
    </w:p>
    <w:p w14:paraId="20000000">
      <w:pPr>
        <w:spacing w:after="240"/>
        <w:ind w:firstLine="708" w:left="0"/>
        <w:jc w:val="both"/>
        <w:rPr>
          <w:b w:val="1"/>
          <w:sz w:val="24"/>
        </w:rPr>
      </w:pPr>
    </w:p>
    <w:p w14:paraId="21000000">
      <w:pPr>
        <w:spacing w:after="240"/>
        <w:ind w:firstLine="708" w:left="0"/>
        <w:jc w:val="both"/>
        <w:rPr>
          <w:sz w:val="40"/>
        </w:rPr>
      </w:pPr>
      <w:r>
        <w:rPr>
          <w:b w:val="1"/>
          <w:sz w:val="40"/>
        </w:rPr>
        <w:t>С</w:t>
      </w:r>
      <w:r>
        <w:rPr>
          <w:b w:val="1"/>
          <w:sz w:val="40"/>
        </w:rPr>
        <w:t>еминар</w:t>
      </w:r>
      <w:r>
        <w:rPr>
          <w:b w:val="1"/>
          <w:sz w:val="40"/>
        </w:rPr>
        <w:t>:</w:t>
      </w:r>
      <w:r>
        <w:rPr>
          <w:sz w:val="40"/>
        </w:rPr>
        <w:t xml:space="preserve"> </w:t>
      </w:r>
      <w:r>
        <w:rPr>
          <w:sz w:val="40"/>
        </w:rPr>
        <w:t>«Основы сельскохозяйственной потребительской кооперации»</w:t>
      </w:r>
    </w:p>
    <w:p w14:paraId="22000000">
      <w:pPr>
        <w:spacing w:after="240" w:before="240"/>
        <w:ind w:firstLine="708" w:left="0"/>
        <w:rPr>
          <w:sz w:val="32"/>
        </w:rPr>
      </w:pPr>
      <w:r>
        <w:rPr>
          <w:b w:val="1"/>
          <w:sz w:val="32"/>
        </w:rPr>
        <w:t>Д</w:t>
      </w:r>
      <w:r>
        <w:rPr>
          <w:b w:val="1"/>
          <w:sz w:val="32"/>
        </w:rPr>
        <w:t>ата и время проведения с</w:t>
      </w:r>
      <w:r>
        <w:rPr>
          <w:b w:val="1"/>
          <w:sz w:val="32"/>
        </w:rPr>
        <w:t>еминара:</w:t>
      </w:r>
      <w:r>
        <w:rPr>
          <w:sz w:val="32"/>
        </w:rPr>
        <w:t xml:space="preserve"> </w:t>
      </w:r>
    </w:p>
    <w:p w14:paraId="23000000">
      <w:pPr>
        <w:spacing w:after="240" w:before="240"/>
        <w:ind w:firstLine="708" w:left="0"/>
        <w:rPr>
          <w:sz w:val="32"/>
        </w:rPr>
      </w:pPr>
      <w:r>
        <w:rPr>
          <w:sz w:val="32"/>
        </w:rPr>
        <w:t xml:space="preserve">05 сентября </w:t>
      </w:r>
      <w:bookmarkStart w:id="1" w:name="_GoBack"/>
      <w:bookmarkEnd w:id="1"/>
      <w:r>
        <w:rPr>
          <w:sz w:val="32"/>
        </w:rPr>
        <w:t xml:space="preserve">2023 года, 10.00 – 16.30, перерыв 13.00 – 13.30 </w:t>
      </w:r>
    </w:p>
    <w:p w14:paraId="24000000">
      <w:pPr>
        <w:ind w:firstLine="709" w:left="0"/>
        <w:jc w:val="both"/>
        <w:rPr>
          <w:color w:val="333333"/>
          <w:sz w:val="32"/>
          <w:highlight w:val="white"/>
        </w:rPr>
      </w:pPr>
      <w:r>
        <w:rPr>
          <w:b w:val="1"/>
          <w:color w:themeColor="text1" w:val="000000"/>
          <w:sz w:val="32"/>
        </w:rPr>
        <w:t>Лекторы:</w:t>
      </w:r>
      <w:r>
        <w:rPr>
          <w:sz w:val="32"/>
        </w:rPr>
        <w:t xml:space="preserve"> - </w:t>
      </w:r>
      <w:r>
        <w:rPr>
          <w:color w:val="333333"/>
          <w:sz w:val="32"/>
          <w:highlight w:val="white"/>
        </w:rPr>
        <w:t>Морозов Андрей Валерьевич, президент РСО «</w:t>
      </w:r>
      <w:r>
        <w:rPr>
          <w:color w:val="333333"/>
          <w:sz w:val="32"/>
          <w:highlight w:val="white"/>
        </w:rPr>
        <w:t>Агроконтроль</w:t>
      </w:r>
      <w:r>
        <w:rPr>
          <w:color w:val="333333"/>
          <w:sz w:val="32"/>
          <w:highlight w:val="white"/>
        </w:rPr>
        <w:t>»;</w:t>
      </w:r>
    </w:p>
    <w:p w14:paraId="25000000">
      <w:pPr>
        <w:ind w:firstLine="709" w:left="0"/>
        <w:jc w:val="both"/>
        <w:rPr>
          <w:color w:val="333333"/>
          <w:sz w:val="32"/>
          <w:highlight w:val="white"/>
        </w:rPr>
      </w:pPr>
      <w:r>
        <w:rPr>
          <w:color w:val="333333"/>
          <w:sz w:val="32"/>
          <w:highlight w:val="white"/>
        </w:rPr>
        <w:t xml:space="preserve">                 - </w:t>
      </w:r>
      <w:r>
        <w:rPr>
          <w:color w:val="333333"/>
          <w:sz w:val="32"/>
          <w:highlight w:val="white"/>
        </w:rPr>
        <w:t>Явкина</w:t>
      </w:r>
      <w:r>
        <w:rPr>
          <w:color w:val="333333"/>
          <w:sz w:val="32"/>
          <w:highlight w:val="white"/>
        </w:rPr>
        <w:t xml:space="preserve"> Галина Ивановна, исполнительный директор РСО «</w:t>
      </w:r>
      <w:r>
        <w:rPr>
          <w:color w:val="333333"/>
          <w:sz w:val="32"/>
          <w:highlight w:val="white"/>
        </w:rPr>
        <w:t>Агроконтроль</w:t>
      </w:r>
      <w:r>
        <w:rPr>
          <w:color w:val="333333"/>
          <w:sz w:val="32"/>
          <w:highlight w:val="white"/>
        </w:rPr>
        <w:t>»</w:t>
      </w:r>
    </w:p>
    <w:p w14:paraId="26000000">
      <w:pPr>
        <w:ind w:firstLine="709" w:left="0"/>
        <w:jc w:val="both"/>
        <w:rPr>
          <w:color w:val="333333"/>
          <w:sz w:val="32"/>
          <w:highlight w:val="white"/>
        </w:rPr>
      </w:pPr>
    </w:p>
    <w:p w14:paraId="27000000">
      <w:pPr>
        <w:spacing w:after="240"/>
        <w:ind/>
        <w:rPr>
          <w:b w:val="1"/>
          <w:color w:themeColor="text1" w:val="000000"/>
          <w:sz w:val="32"/>
        </w:rPr>
      </w:pPr>
      <w:r>
        <w:rPr>
          <w:b w:val="1"/>
          <w:color w:themeColor="text1" w:val="000000"/>
          <w:sz w:val="32"/>
        </w:rPr>
        <w:t>Программа семинара:</w:t>
      </w:r>
      <w:r>
        <w:rPr>
          <w:b w:val="1"/>
          <w:sz w:val="32"/>
        </w:rPr>
        <w:t xml:space="preserve">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704"/>
        <w:gridCol w:w="9072"/>
      </w:tblGrid>
      <w:tr>
        <w:trPr>
          <w:trHeight w:hRule="atLeast" w:val="368"/>
        </w:trPr>
        <w:tc>
          <w:tcPr>
            <w:tcW w:type="dxa" w:w="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  <w:vAlign w:val="center"/>
          </w:tcPr>
          <w:p w14:paraId="28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№ п/п</w:t>
            </w:r>
          </w:p>
        </w:tc>
        <w:tc>
          <w:tcPr>
            <w:tcW w:type="dxa" w:w="90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  <w:vAlign w:val="center"/>
          </w:tcPr>
          <w:p w14:paraId="29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Наименование тем программы</w:t>
            </w:r>
          </w:p>
        </w:tc>
      </w:tr>
      <w:tr>
        <w:trPr>
          <w:trHeight w:hRule="atLeast" w:val="368"/>
        </w:trPr>
        <w:tc>
          <w:tcPr>
            <w:tcW w:type="dxa" w:w="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  <w:vAlign w:val="center"/>
          </w:tcPr>
          <w:p/>
        </w:tc>
        <w:tc>
          <w:tcPr>
            <w:tcW w:type="dxa" w:w="90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  <w:vAlign w:val="center"/>
          </w:tcPr>
          <w:p/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A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B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Принципы создания и деятельности сельскохозяйственного потребительского кооператива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C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D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Основы законодательства о сельскохозяйственной потребительской кооперации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E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F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Паевой фонд сельскохозяйственного потребительского кооператива: формирование и изменения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0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1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Экономические основы деятельности сельскохозяйственного потребительского кооператива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2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3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Финансирование текущих расходов сельскохозяйственного потребительского кооператива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4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5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Прибыль и убытки сельскохозяйственного потребительского кооператива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6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7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Государственная поддержка деятельности сельскохозяйственных потребительских кооперативов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8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9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Основы бухгалтерского учёта для сельскохозяйственных потребительских кооперативов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A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B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Налогообложение деятельности сельскохозяйственных потребительских кооперативов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C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D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Новации налогового законодательства в 2023 г.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E000000">
            <w:pPr>
              <w:tabs>
                <w:tab w:leader="none" w:pos="0" w:val="left"/>
              </w:tabs>
              <w:ind/>
              <w:contextualSpacing w:val="1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F000000">
            <w:pPr>
              <w:tabs>
                <w:tab w:leader="none" w:pos="0" w:val="left"/>
              </w:tabs>
              <w:ind/>
              <w:contextualSpacing w:val="1"/>
              <w:rPr>
                <w:sz w:val="32"/>
              </w:rPr>
            </w:pPr>
            <w:r>
              <w:rPr>
                <w:sz w:val="32"/>
              </w:rPr>
              <w:t>Ответы на вопросы слушателей</w:t>
            </w:r>
          </w:p>
        </w:tc>
      </w:tr>
    </w:tbl>
    <w:p w14:paraId="40000000">
      <w:pPr>
        <w:rPr>
          <w:sz w:val="32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2023-08-23T12:25:40Z</dcterms:modified>
</cp:coreProperties>
</file>