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17.05.2024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Объявление о проведении отбора получателей субсидий</w:t>
      </w:r>
    </w:p>
    <w:p w14:paraId="0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на </w:t>
      </w:r>
      <w:bookmarkStart w:id="1" w:name="_Hlk158484816"/>
      <w:bookmarkStart w:id="2" w:name="_Hlk158484867"/>
      <w:r>
        <w:rPr>
          <w:rFonts w:ascii="Times New Roman" w:hAnsi="Times New Roman"/>
          <w:b w:val="1"/>
          <w:sz w:val="28"/>
        </w:rPr>
        <w:t>предоставлени</w:t>
      </w:r>
      <w:r>
        <w:rPr>
          <w:rFonts w:ascii="Times New Roman" w:hAnsi="Times New Roman"/>
          <w:b w:val="1"/>
          <w:sz w:val="28"/>
        </w:rPr>
        <w:t>е</w:t>
      </w:r>
      <w:r>
        <w:rPr>
          <w:rFonts w:ascii="Times New Roman" w:hAnsi="Times New Roman"/>
          <w:b w:val="1"/>
          <w:sz w:val="28"/>
        </w:rPr>
        <w:t xml:space="preserve"> из областного бюджета Тверской области </w:t>
      </w: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субсидии сельскохозяйственным товаропроизводителям, </w:t>
      </w:r>
      <w:bookmarkStart w:id="3" w:name="_Hlk159672343"/>
      <w:r>
        <w:rPr>
          <w:rFonts w:ascii="Times New Roman" w:hAnsi="Times New Roman"/>
          <w:b w:val="1"/>
          <w:sz w:val="28"/>
        </w:rPr>
        <w:t xml:space="preserve">организациям и индивидуальным предпринимателям на поддержку </w:t>
      </w:r>
    </w:p>
    <w:p w14:paraId="08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t>производства льна-долгунца</w:t>
      </w:r>
      <w:bookmarkEnd w:id="1"/>
      <w:bookmarkEnd w:id="2"/>
      <w:bookmarkEnd w:id="3"/>
    </w:p>
    <w:p w14:paraId="09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50.3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Порядка </w:t>
      </w:r>
      <w:r>
        <w:rPr>
          <w:rFonts w:ascii="Times New Roman" w:hAnsi="Times New Roman"/>
          <w:color w:val="000000"/>
          <w:sz w:val="28"/>
        </w:rPr>
        <w:t>предоставления из областного бюджета Тверской области субсидий сельскохозяйственным товаропроизводителям, организациям и индивидуальным предпринимателям на поддержку производства льна-долгунца</w:t>
      </w:r>
      <w:r>
        <w:rPr>
          <w:rFonts w:ascii="Times New Roman" w:hAnsi="Times New Roman"/>
          <w:sz w:val="28"/>
        </w:rPr>
        <w:t>, утвержденного постановлением Правительства</w:t>
      </w:r>
      <w:r>
        <w:rPr>
          <w:rFonts w:ascii="Times New Roman" w:hAnsi="Times New Roman"/>
          <w:sz w:val="28"/>
        </w:rPr>
        <w:t xml:space="preserve"> Твер</w:t>
      </w:r>
      <w:r>
        <w:rPr>
          <w:rFonts w:ascii="Times New Roman" w:hAnsi="Times New Roman"/>
          <w:sz w:val="28"/>
        </w:rPr>
        <w:t>ской области от 05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03</w:t>
      </w:r>
      <w:r>
        <w:rPr>
          <w:rFonts w:ascii="Times New Roman" w:hAnsi="Times New Roman"/>
          <w:sz w:val="28"/>
        </w:rPr>
        <w:t>.20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п (далее - Порядок), </w:t>
      </w:r>
      <w:bookmarkStart w:id="4" w:name="_Hlk128405356"/>
      <w:r>
        <w:rPr>
          <w:rFonts w:ascii="Times New Roman" w:hAnsi="Times New Roman"/>
          <w:sz w:val="28"/>
        </w:rPr>
        <w:t>Министерство сельского хозяйства, пищевой и перерабатывающей промышленности Твер</w:t>
      </w:r>
      <w:r>
        <w:rPr>
          <w:rFonts w:ascii="Times New Roman" w:hAnsi="Times New Roman"/>
          <w:sz w:val="28"/>
        </w:rPr>
        <w:t xml:space="preserve">ской области </w:t>
      </w:r>
      <w:bookmarkEnd w:id="4"/>
      <w:r>
        <w:rPr>
          <w:rFonts w:ascii="Times New Roman" w:hAnsi="Times New Roman"/>
          <w:sz w:val="28"/>
        </w:rPr>
        <w:t>объ</w:t>
      </w:r>
      <w:r>
        <w:rPr>
          <w:rFonts w:ascii="Times New Roman" w:hAnsi="Times New Roman"/>
          <w:sz w:val="28"/>
        </w:rPr>
        <w:t>являет проведение в 2024</w:t>
      </w:r>
      <w:r>
        <w:rPr>
          <w:rFonts w:ascii="Times New Roman" w:hAnsi="Times New Roman"/>
          <w:sz w:val="28"/>
        </w:rPr>
        <w:t xml:space="preserve"> году отбора получателей субсидий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предоставление из областного бюджета Тверской области субсидии сельскохозяйственным товаропроизводителям, организациям и индивидуальным предпринимателям на поддержку производства льна-долгунца.</w:t>
      </w: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 проведения отбора 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Срок проведения отбора: с 9-00 (по московскому времени) 28.05.2024 до 18-00 (по московскому времени) 07.06.2024. </w:t>
      </w: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Даты начала подачи и окончания приема предложений (заявок) участников отбора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Дата начала подачи приема предложений (заявок) участников отбора: </w:t>
      </w:r>
    </w:p>
    <w:p w14:paraId="12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9-00 (по московскому времени) 18.05.2024.</w:t>
      </w: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Дата окончания приема предложений (заявок) участников отбора: 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 18-00 (по московскому времени) 27.05.2024.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Отбор проводится Министерством сельского хозяйства, пищевой                     и перерабатывающей промышленности Тверской области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(</w:t>
      </w:r>
      <w:r>
        <w:rPr>
          <w:rFonts w:ascii="Times New Roman" w:hAnsi="Times New Roman"/>
          <w:color w:val="000000"/>
          <w:sz w:val="28"/>
        </w:rPr>
        <w:t>далее – Министерство), расположенным по адресу: Тверская область,                  г. Тверь, проспект Победы, д. 53.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Почтовый адрес: 170028, Тверская область, г. Тверь, проспект Победы, д. 53.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Адрес электронной почты: mcx_to@tverreg.ru 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Цели предоставления субсиди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F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Субсидия предоставляется на финансовое обеспечение части затрат (без учета налога на добавленную стоимость)</w:t>
      </w:r>
      <w:r>
        <w:rPr>
          <w:rFonts w:ascii="Times New Roman" w:hAnsi="Times New Roman"/>
          <w:color w:val="000000"/>
          <w:sz w:val="28"/>
        </w:rPr>
        <w:t xml:space="preserve"> на производство льна-долгунца по ставке на 1 гектар площади, засеянной льном-долгунцом за счет средств областного бюджета </w:t>
      </w:r>
      <w:r>
        <w:rPr>
          <w:rFonts w:ascii="Times New Roman" w:hAnsi="Times New Roman"/>
          <w:color w:val="000000"/>
          <w:sz w:val="28"/>
        </w:rPr>
        <w:t>Тверской области</w:t>
      </w:r>
      <w:r>
        <w:rPr>
          <w:rFonts w:ascii="Times New Roman" w:hAnsi="Times New Roman"/>
          <w:color w:val="000000"/>
          <w:sz w:val="28"/>
        </w:rPr>
        <w:t xml:space="preserve"> и подлежит казначейскому сопровождению.</w:t>
      </w:r>
    </w:p>
    <w:p w14:paraId="20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Субсидия по направлению, указанному подпункте 2 настоящего пункта, предоставляется на приобретение в текущем финансовым году:</w:t>
      </w:r>
    </w:p>
    <w:p w14:paraId="21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минеральных удобрений;</w:t>
      </w:r>
    </w:p>
    <w:p w14:paraId="22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средств химической и биологической защиты растений;</w:t>
      </w:r>
    </w:p>
    <w:p w14:paraId="23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горюче-смазочных материалов;</w:t>
      </w:r>
    </w:p>
    <w:p w14:paraId="24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материально-технических средств в пределах нормативов затрат материально-технических средств на 1 гектар посевной площади льна-долгунца, установленных в соответствии с приложением 1 к настоящему Порядку;</w:t>
      </w:r>
    </w:p>
    <w:p w14:paraId="25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выполнение отдельных работ (услуг) сторонними организациями по подготовке полей, посеву (посадке), возделыванию и выращиванию, опрыскиванию, внесению минеральных удобрений, обработке семян до посева (посадки), уходу за посевами, уборке урожая и (или) реализации льна-долгунца;</w:t>
      </w:r>
    </w:p>
    <w:p w14:paraId="2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семян, за исключением элитных.</w:t>
      </w:r>
    </w:p>
    <w:p w14:paraId="2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финансовое обеспечение части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bookmarkStart w:id="5" w:name="_GoBack"/>
      <w:bookmarkEnd w:id="5"/>
      <w:r>
        <w:rPr>
          <w:rFonts w:ascii="Times New Roman" w:hAnsi="Times New Roman"/>
          <w:sz w:val="28"/>
        </w:rPr>
        <w:t>Общий объем распределяемой субсидии составляет 23 144,2</w:t>
      </w:r>
      <w:r>
        <w:rPr>
          <w:rFonts w:ascii="Times New Roman" w:hAnsi="Times New Roman"/>
          <w:sz w:val="28"/>
        </w:rPr>
        <w:t xml:space="preserve"> тыс. рублей в соответствии с государственной программой Тверской области «Сельское хозяйство Тверской области», утвержденной постановлением Правительства Тверской области от 21.02.2024 № 63-пп </w:t>
      </w:r>
      <w:r>
        <w:rPr>
          <w:rFonts w:ascii="Times New Roman" w:hAnsi="Times New Roman"/>
          <w:sz w:val="28"/>
        </w:rPr>
        <w:t>«О государственной программе Тверской области «Сельское хозяйство Тверской области».</w:t>
      </w: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субсиди</w:t>
      </w:r>
      <w:r>
        <w:rPr>
          <w:rFonts w:ascii="Times New Roman" w:hAnsi="Times New Roman"/>
          <w:b w:val="1"/>
          <w:sz w:val="28"/>
        </w:rPr>
        <w:t>й</w:t>
      </w:r>
    </w:p>
    <w:p w14:paraId="2B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2C000000">
      <w:pPr>
        <w:widowControl w:val="0"/>
        <w:spacing w:after="0" w:line="240" w:lineRule="auto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>Результатом предоставления Субсидии является:</w:t>
      </w:r>
    </w:p>
    <w:p w14:paraId="2D000000">
      <w:pPr>
        <w:widowControl w:val="0"/>
        <w:spacing w:after="0" w:line="240" w:lineRule="auto"/>
        <w:ind w:firstLine="709" w:left="0"/>
        <w:jc w:val="both"/>
        <w:rPr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 xml:space="preserve">остигнута </w:t>
      </w:r>
      <w:r>
        <w:rPr>
          <w:rFonts w:ascii="Times New Roman" w:hAnsi="Times New Roman"/>
          <w:color w:val="000000"/>
          <w:sz w:val="28"/>
        </w:rPr>
        <w:t>площадь</w:t>
      </w:r>
      <w:r>
        <w:rPr>
          <w:rFonts w:ascii="Times New Roman" w:hAnsi="Times New Roman"/>
          <w:color w:val="000000"/>
          <w:sz w:val="28"/>
        </w:rPr>
        <w:t xml:space="preserve"> засеянная льном-долгунцом в текущем финансовом году (гектар)».</w:t>
      </w:r>
    </w:p>
    <w:p w14:paraId="2E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Значения показателей данного результата подлежат включению в Соглашение 2.</w:t>
      </w:r>
    </w:p>
    <w:p w14:paraId="2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http://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минсельхоз.тверскаяобласть</w:t>
      </w:r>
      <w:r>
        <w:rPr>
          <w:rFonts w:ascii="Times New Roman" w:hAnsi="Times New Roman"/>
          <w:sz w:val="28"/>
        </w:rPr>
        <w:t>.рф</w:t>
      </w:r>
      <w:r>
        <w:rPr>
          <w:rFonts w:ascii="Times New Roman" w:hAnsi="Times New Roman"/>
          <w:sz w:val="28"/>
        </w:rPr>
        <w:t>/</w:t>
      </w:r>
      <w:r>
        <w:rPr>
          <w:rFonts w:ascii="Times New Roman" w:hAnsi="Times New Roman"/>
          <w:sz w:val="28"/>
        </w:rPr>
        <w:t xml:space="preserve"> </w:t>
      </w:r>
    </w:p>
    <w:p w14:paraId="3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Требования к участникам отбора и перечень документов, представляемых участниками отбора для подтверждения их соответствия указанным требованиям </w:t>
      </w:r>
    </w:p>
    <w:p w14:paraId="3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Требования, которым должны соответствовать участники отбора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bookmarkStart w:id="6" w:name="_Hlk128410447"/>
      <w:r>
        <w:rPr>
          <w:rFonts w:ascii="Times New Roman" w:hAnsi="Times New Roman"/>
          <w:sz w:val="28"/>
        </w:rPr>
        <w:t>дату подачи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документов в государственное казенное учреждение Тверской области «Центр развития агропромышленного комплекса Тверской </w:t>
      </w:r>
      <w:r>
        <w:rPr>
          <w:rFonts w:ascii="Times New Roman" w:hAnsi="Times New Roman"/>
          <w:sz w:val="28"/>
        </w:rPr>
        <w:t xml:space="preserve">области»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филиалы ГАУ «МФЦ»):</w:t>
      </w:r>
      <w:bookmarkEnd w:id="6"/>
    </w:p>
    <w:p w14:paraId="3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 Субсидии должен соответствовать следующим требованиям по состоянию на дату рассмотрения заявки на участие в Отборе и заключения Соглашения, предусмотренного пунктом 39 настоящего Порядка:</w:t>
      </w:r>
    </w:p>
    <w:p w14:paraId="3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7" w:name="sub_1011"/>
      <w:bookmarkEnd w:id="7"/>
      <w:r>
        <w:rPr>
          <w:rFonts w:ascii="Times New Roman" w:hAnsi="Times New Roman"/>
          <w:sz w:val="28"/>
        </w:rPr>
        <w:t>1) постановка на учет в налоговых органах на территории Тверской области (в том числе по месту нахождения обособленных подразделений);</w:t>
      </w:r>
    </w:p>
    <w:p w14:paraId="3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8" w:name="sub_10036"/>
      <w:bookmarkEnd w:id="8"/>
      <w:r>
        <w:rPr>
          <w:rFonts w:ascii="Times New Roman" w:hAnsi="Times New Roman"/>
          <w:sz w:val="28"/>
        </w:rPr>
        <w:t xml:space="preserve">2) 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"https://internet.garant.ru/document/redirect/12125267/46"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статьи 4.6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правонарушениях);</w:t>
      </w:r>
    </w:p>
    <w:p w14:paraId="3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bookmarkStart w:id="9" w:name="sub_10037"/>
      <w:bookmarkEnd w:id="9"/>
      <w:bookmarkStart w:id="10" w:name="sub_10038"/>
      <w:r>
        <w:rPr>
          <w:rFonts w:ascii="Times New Roman" w:hAnsi="Times New Roman"/>
          <w:sz w:val="28"/>
        </w:rPr>
        <w:t xml:space="preserve">3) отсутствие в отчетном году получения Субсидии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 установленных Правилами противопожарного режима в Российской Федерации, утвержденными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"https://internet.garant.ru/document/redirect/74680206/0"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Правительства Российской Федерации от 16.09.2020 № 1479 «Об утверждении Правил противопожарного режима в Российской Федерации»;</w:t>
      </w:r>
      <w:bookmarkEnd w:id="10"/>
    </w:p>
    <w:p w14:paraId="3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получатель Субсидии не должен:</w:t>
      </w:r>
    </w:p>
    <w:p w14:paraId="3D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               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14:paraId="3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получать средства из областного бюджета Тверской области на основании иных нормативных правовых актов Тверской области на цели, указанные в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"file:///C:/Users/Admin/Downloads/87-пп%20Приложение.docx#sub_1001"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пункте 1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настоящего Порядка;</w:t>
      </w:r>
    </w:p>
    <w:p w14:paraId="3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4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"https://internet.garant.ru/document/redirect/2540400/7000"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главой VII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Безопасности ООН, перечнях организаций и </w:t>
      </w:r>
      <w:r>
        <w:rPr>
          <w:rFonts w:ascii="Times New Roman" w:hAnsi="Times New Roman"/>
          <w:sz w:val="28"/>
        </w:rPr>
        <w:t>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являться иностранным агентом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"https://internet.garant.ru/document/redirect/404991865/0"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14.07.2022 № 255-ФЗ «О контроле за деятельностью лиц, находящихся под иностранным влиянием»;</w:t>
      </w:r>
    </w:p>
    <w:p w14:paraId="4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отсутствие просроченной задолженности по возврату в областной бюджет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14:paraId="4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6) сельскохозяйственный товаропроизводитель, являющийся юридическим лицом, не должен находиться в процессе реорганизации                          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сельскохозяйственный товаропроизводитель, являющийся индивидуальным предпринимателем, не прекратил деятельность в качестве индивидуального предпринимателя.</w:t>
      </w:r>
    </w:p>
    <w:p w14:paraId="4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13. У получателя Субсидии на дату формирования налоговым органом ответа на запрос Министерства, направленный после получения заявки на участие в Отборе в рамках межведомственного информационного взаимодействия в порядке, установленном Федеральным законом                                       от 27.07.2010 № 210-ФЗ «Об организации предоставления государственных и муниципальных услуг» (далее – межведомственное информационное взаимодействие), должна отсутствовать на едином налоговом счете или не превышать размера, определенного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  <w:r>
        <w:rPr>
          <w:rFonts w:ascii="Times New Roman" w:hAnsi="Times New Roman"/>
          <w:sz w:val="24"/>
        </w:rPr>
        <w:t xml:space="preserve"> </w:t>
      </w:r>
    </w:p>
    <w:p w14:paraId="4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14. Сельскохозяйственным товаропроизводителям запрещается приобретать за счет средств Субсидии иностранную валюту, за исключением случаев, указанных в абзаце третьем подпункта «а» пункта 10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"https://internet.garant.ru/document/redirect/407967939/0"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», утвержденных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"https://internet.garant.ru/document/redirect/407967939/0"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</w:t>
      </w:r>
      <w:r>
        <w:rPr>
          <w:rFonts w:ascii="Times New Roman" w:hAnsi="Times New Roman"/>
          <w:sz w:val="28"/>
        </w:rPr>
        <w:t>отборов получателей указанных субсидий, в том числе грантов в форме субсидий»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4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bookmarkStart w:id="11" w:name="sub_1012"/>
      <w:bookmarkEnd w:id="11"/>
      <w:r>
        <w:rPr>
          <w:rFonts w:ascii="Times New Roman" w:hAnsi="Times New Roman"/>
          <w:sz w:val="28"/>
        </w:rPr>
        <w:t>15. 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участками, на которых осуществляется или планируется осуществлять сельскохозяйственное производство.</w:t>
      </w:r>
    </w:p>
    <w:p w14:paraId="4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Порядок подачи заявок участниками отбора и требования, предъявляемые к форме и содержанию заявок, подаваемых участниками отбора </w:t>
      </w:r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A000000">
      <w:pPr>
        <w:spacing w:after="0" w:line="240" w:lineRule="auto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В сроки проведения Отбора, указанные в объявлении, сельскохозяйственные товаропроизводители представляют в ГКУ или филиалы ГАУ «МФЦ» заявку на участие в 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тборе на предоставление из областного бюджета Тверской области субсидий сельскохозяйственным товаропроизводителям на поддержку производства льна-долгунца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(далее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заявка) согласно приложению 5 к Перечню, в том числе при наличии технической возможности в электронной форме с использованием федеральной государственной информационной системы «Единый портал </w:t>
      </w:r>
      <w:r>
        <w:rPr>
          <w:rFonts w:ascii="Times New Roman" w:hAnsi="Times New Roman"/>
          <w:color w:val="000000"/>
          <w:sz w:val="28"/>
        </w:rPr>
        <w:t>государственных и муниципальных услуг (функций)».</w:t>
      </w:r>
    </w:p>
    <w:p w14:paraId="4B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Датой представления заявки участником Отбора считается день предоставления заявки в ГКУ либо в </w:t>
      </w:r>
      <w:r>
        <w:rPr>
          <w:rFonts w:ascii="Times New Roman" w:hAnsi="Times New Roman"/>
          <w:color w:val="000000"/>
          <w:sz w:val="28"/>
        </w:rPr>
        <w:t>филиал</w:t>
      </w:r>
      <w:r>
        <w:rPr>
          <w:rFonts w:ascii="Times New Roman" w:hAnsi="Times New Roman"/>
          <w:color w:val="000000"/>
          <w:sz w:val="28"/>
        </w:rPr>
        <w:t>ах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ГАУ «МФЦ».</w:t>
      </w:r>
    </w:p>
    <w:p w14:paraId="4C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Ответственность за достоверность представленных в Министерство документов и информации несет участник Отбора в соответствии с законодательством Российской Федерации.</w:t>
      </w: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 </w:t>
      </w: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51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Сельскохозяйственный товаропроизводитель вправе отозвать и внести изменения в заявку, поданную в ГКУ или филиалы </w:t>
      </w:r>
      <w:r>
        <w:rPr>
          <w:rFonts w:ascii="Times New Roman" w:hAnsi="Times New Roman"/>
          <w:color w:val="000000"/>
          <w:sz w:val="28"/>
        </w:rPr>
        <w:t>ГАУ «</w:t>
      </w:r>
      <w:r>
        <w:rPr>
          <w:rFonts w:ascii="Times New Roman" w:hAnsi="Times New Roman"/>
          <w:color w:val="000000"/>
          <w:sz w:val="28"/>
        </w:rPr>
        <w:t>МФЦ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, в сроки приема заявок, указанные в объявлении путем, подачи заявления в ГКУ или филиалы </w:t>
      </w:r>
      <w:r>
        <w:rPr>
          <w:rFonts w:ascii="Times New Roman" w:hAnsi="Times New Roman"/>
          <w:color w:val="000000"/>
          <w:sz w:val="28"/>
        </w:rPr>
        <w:t>ГАУ «</w:t>
      </w:r>
      <w:r>
        <w:rPr>
          <w:rFonts w:ascii="Times New Roman" w:hAnsi="Times New Roman"/>
          <w:color w:val="000000"/>
          <w:sz w:val="28"/>
        </w:rPr>
        <w:t>МФЦ</w:t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свободной форме с приложением документов.</w:t>
      </w:r>
    </w:p>
    <w:p w14:paraId="52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форме. В этом случае заявка и документы возвращаются сельскохозяйственному товаропроизводителю.</w:t>
      </w:r>
    </w:p>
    <w:p w14:paraId="53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В случае несоответствия комплектности документов Перечню (за исключением документов, предусмотренных пунктами 4, 5 Перечня)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документов.</w:t>
      </w:r>
    </w:p>
    <w:p w14:paraId="54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bookmarkStart w:id="12" w:name="_Hlk126863239"/>
      <w:bookmarkEnd w:id="12"/>
    </w:p>
    <w:p w14:paraId="55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Правила рассмотрения, отклонения и оценка заявок участников отбора </w:t>
      </w:r>
    </w:p>
    <w:p w14:paraId="5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57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Филиалы ГАУ «МФЦ» в течение 1 рабочего дня со дня получения от сельскохозяйственного товаропроизводителя заявки и документов передают их в ГКУ.</w:t>
      </w:r>
    </w:p>
    <w:p w14:paraId="58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14:paraId="59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требованиям. В случае </w:t>
      </w:r>
      <w:r>
        <w:rPr>
          <w:rFonts w:ascii="Times New Roman" w:hAnsi="Times New Roman"/>
          <w:color w:val="000000"/>
          <w:sz w:val="28"/>
        </w:rPr>
        <w:t>если документ, предусмотренны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пункт</w:t>
      </w:r>
      <w:r>
        <w:rPr>
          <w:rFonts w:ascii="Times New Roman" w:hAnsi="Times New Roman"/>
          <w:color w:val="000000"/>
          <w:sz w:val="28"/>
        </w:rPr>
        <w:t>ами</w:t>
      </w:r>
      <w:r>
        <w:rPr>
          <w:rFonts w:ascii="Times New Roman" w:hAnsi="Times New Roman"/>
          <w:color w:val="000000"/>
          <w:sz w:val="28"/>
        </w:rPr>
        <w:t xml:space="preserve"> 4</w:t>
      </w:r>
      <w:r>
        <w:rPr>
          <w:rFonts w:ascii="Times New Roman" w:hAnsi="Times New Roman"/>
          <w:color w:val="000000"/>
          <w:sz w:val="28"/>
        </w:rPr>
        <w:t>, 5</w:t>
      </w:r>
      <w:r>
        <w:rPr>
          <w:rFonts w:ascii="Times New Roman" w:hAnsi="Times New Roman"/>
          <w:color w:val="000000"/>
          <w:sz w:val="28"/>
        </w:rPr>
        <w:t xml:space="preserve"> Перечня, не </w:t>
      </w:r>
      <w:r>
        <w:rPr>
          <w:rFonts w:ascii="Times New Roman" w:hAnsi="Times New Roman"/>
          <w:color w:val="000000"/>
          <w:sz w:val="28"/>
        </w:rPr>
        <w:t>представлен  сельскохозяйственным</w:t>
      </w:r>
      <w:r>
        <w:rPr>
          <w:rFonts w:ascii="Times New Roman" w:hAnsi="Times New Roman"/>
          <w:color w:val="000000"/>
          <w:sz w:val="28"/>
        </w:rPr>
        <w:t xml:space="preserve"> товаропроизводителем по собственной инициативе, содержащиеся в нем сведения запрашиваются Министерством в рамках межведомственного информационного взаимодействия.</w:t>
      </w:r>
    </w:p>
    <w:p w14:paraId="5A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Заявка отклоняется Комиссией в случае наличия следующих оснований для отклонения заявки:</w:t>
      </w:r>
    </w:p>
    <w:p w14:paraId="5B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несоответствие участника отбора требованиям, установленным пунктами 4, 5, 12, 13, 15 настоящего Порядка;</w:t>
      </w:r>
    </w:p>
    <w:p w14:paraId="5C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 подача участником Отбора заявки и документов после даты и (или) времени окончания приема заявок на участие в Отборе, определенных в объявлении или в изменениях в объявление;</w:t>
      </w:r>
    </w:p>
    <w:p w14:paraId="5D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3) выявленные до окончания срока приема заявок:</w:t>
      </w:r>
    </w:p>
    <w:p w14:paraId="5E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несоответствие представленной сельскохозяйственным товаропроизводителем заявки и (или) документов требованиям, установленным в объявлении в соответствии с пунктом 50.3 настоящего Порядка;</w:t>
      </w:r>
    </w:p>
    <w:p w14:paraId="5F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непредставление (представление не в полном объеме) документов, указанных в объявлении;</w:t>
      </w:r>
    </w:p>
    <w:p w14:paraId="60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недостоверность информации (в том числе информации о местонахождении и адресе сельскохозяйственного товаропроизводителя), содержащейся в документах, представленных сельскохозяйственным товаропроизводителем в целях подтверждения соответствия требованиям, установленным настоящим Порядком.</w:t>
      </w:r>
    </w:p>
    <w:p w14:paraId="61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Отклонение заявки по основаниям, указанным в подпункте 3 настоящего пункта, не является препятствием для повторного представления заявки сельскохозяйственным товаропроизводителем до даты окончания приема заявок.</w:t>
      </w:r>
    </w:p>
    <w:p w14:paraId="62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Отбор признается несостоявшимся по основаниям, указанным в пункте 50.13 настоящего Порядка, при этом Субсидия предоставляется сельскохозяйственному товаропроизводителю, в том числе в случае признания Отбора несостоявшимся, при условии, что поданная единственная заявка на участие в Отборе признана соответствующей требованиям, установленным в объявлении.</w:t>
      </w:r>
    </w:p>
    <w:p w14:paraId="63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При отсутствии оснований для отклонения заявки и документов для участия в Отборе, указанных в пункте 50.1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 xml:space="preserve"> настоящего Порядка, Комиссия формирует Сводный реестр и протокол о результатах Отбора, который размещается на сайте Министерства и включает следующие сведения:</w:t>
      </w:r>
    </w:p>
    <w:p w14:paraId="64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 дата, время и место рассмотрения заявок на участие в Отборе;</w:t>
      </w:r>
    </w:p>
    <w:p w14:paraId="65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информация об участниках Отбора, заявки которых были рассмотрены;</w:t>
      </w:r>
    </w:p>
    <w:p w14:paraId="66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3)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14:paraId="67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наименование получателя (получателей) Субсидии, с которым (которыми) заключается соглашение, предусмотренное пунктом 50.17 настоящего Порядка, и размер предоставляемой Субсидии.</w:t>
      </w:r>
    </w:p>
    <w:p w14:paraId="68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Основаниями для отказа в предоставлении Субсидии являются:</w:t>
      </w:r>
    </w:p>
    <w:p w14:paraId="69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 несоответствие представленной участником Отбора заявки и (или) документов требованиям, установленным в объявлении о проведении Отбора в соответствии с пунктом 50.3 настоящего Порядка, или непредставление (представление не в полном объеме) указанных документов;</w:t>
      </w:r>
    </w:p>
    <w:p w14:paraId="6A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установление факта </w:t>
      </w:r>
      <w:r>
        <w:rPr>
          <w:rFonts w:ascii="Times New Roman" w:hAnsi="Times New Roman"/>
          <w:color w:val="000000"/>
          <w:sz w:val="28"/>
        </w:rPr>
        <w:t>недостоверности</w:t>
      </w:r>
      <w:r>
        <w:rPr>
          <w:rFonts w:ascii="Times New Roman" w:hAnsi="Times New Roman"/>
          <w:color w:val="000000"/>
          <w:sz w:val="28"/>
        </w:rPr>
        <w:t xml:space="preserve"> представленной участником Отбора информации, в том числе информации о местонахождении и адресе участника Отбора;</w:t>
      </w:r>
    </w:p>
    <w:p w14:paraId="6B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3) незаключение соглашения в случае, указанном в абзаце третьем пункта 50.17 настоящего Порядка.</w:t>
      </w:r>
    </w:p>
    <w:p w14:paraId="6C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На основании протокола о результатах Отбора, указанного в пункте 50.15 настоящего Порядка, Министерство принимает решение о предоставлении Субсидии или об отказе в предоставлении Субсидии в форме приказа, формирует Сводный реестр и заключает с победителем (победителями) Отбора соглашение о предоставлении Субсидии по типовой форме, установленной Министерством финансов Тверской области (далее – Соглашение 2).</w:t>
      </w: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6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Разъяснение положений настоящего объявления осуществляется ГКУ по адресу: г. Тверь, пр-т Победы, д. 14, Центр поддержки предпринимательства Тверской области «Мой бизнес» с 18.05.2024 по 27.05.2024 включительно согласно режиму рабочего времени ГКУ.</w:t>
      </w:r>
    </w:p>
    <w:p w14:paraId="71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Контактный телефон: 8 (4822) 36-11-69, добавочные номера:</w:t>
      </w:r>
    </w:p>
    <w:p w14:paraId="7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1030 – и. о. начальника Центра компетенции </w:t>
      </w:r>
      <w:r>
        <w:rPr>
          <w:rFonts w:ascii="Times New Roman" w:hAnsi="Times New Roman"/>
          <w:color w:val="000000"/>
          <w:sz w:val="28"/>
        </w:rPr>
        <w:t>Мельхер</w:t>
      </w:r>
      <w:r>
        <w:rPr>
          <w:rFonts w:ascii="Times New Roman" w:hAnsi="Times New Roman"/>
          <w:color w:val="000000"/>
          <w:sz w:val="28"/>
        </w:rPr>
        <w:t xml:space="preserve"> Мария Анатольевна,</w:t>
      </w:r>
    </w:p>
    <w:p w14:paraId="73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1026 - главный специалист Морозова Татьяна Алексеевна, </w:t>
      </w:r>
    </w:p>
    <w:p w14:paraId="7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1027 - главный специалист Сергеева Наталья Андреевна.</w:t>
      </w:r>
    </w:p>
    <w:p w14:paraId="75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14:paraId="7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8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 2.</w:t>
      </w:r>
    </w:p>
    <w:p w14:paraId="7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A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C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если сельскохозяйственным товаропроизводителем не подписано со своей стороны Соглашение 2 в течение срока, установленного в абзаце втором  пункта 50.17, Соглашение 2 считается незаключенным, </w:t>
      </w:r>
      <w:r>
        <w:rPr>
          <w:rFonts w:ascii="Times New Roman" w:hAnsi="Times New Roman"/>
          <w:color w:val="000000"/>
          <w:sz w:val="28"/>
        </w:rPr>
        <w:t>сельскохозяйственный товаропроизводитель – уклонившимся от заключения Соглашения и ему отказывается в предоставлении Субсидии в форме письменного уведомления.</w:t>
      </w:r>
    </w:p>
    <w:p w14:paraId="7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Сроки размещения протокола подведения итогов отбора на сайте Министерства в информационно-телекоммуникационной сети Интернет </w:t>
      </w:r>
    </w:p>
    <w:p w14:paraId="7F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8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Срок размещения протокола подведения итогов отбора на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"https://internet.garant.ru/document/redirect/990941/25728"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сайте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Министерства не может быть позднее 3-го рабочего дня, следующего за днем определения победителей отбора.</w:t>
      </w:r>
    </w:p>
    <w:p w14:paraId="8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993" w:footer="708" w:gutter="0" w:header="708" w:left="1701" w:right="850" w:top="993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Balloon Text"/>
    <w:basedOn w:val="Style_2"/>
    <w:link w:val="Style_21_ch"/>
    <w:pPr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2_ch"/>
    <w:link w:val="Style_21"/>
    <w:rPr>
      <w:rFonts w:ascii="Segoe UI" w:hAnsi="Segoe UI"/>
      <w:sz w:val="18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footer"/>
    <w:basedOn w:val="Style_2"/>
    <w:link w:val="Style_25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footer"/>
    <w:basedOn w:val="Style_2_ch"/>
    <w:link w:val="Style_25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2024-05-17T18:02:09Z</dcterms:modified>
</cp:coreProperties>
</file>