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17.05.2024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Объявление о проведении отбора получателей субсидий</w:t>
      </w:r>
    </w:p>
    <w:p w14:paraId="06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8"/>
        </w:rPr>
        <w:t xml:space="preserve">на </w:t>
      </w:r>
      <w:r>
        <w:rPr>
          <w:rFonts w:ascii="Times New Roman" w:hAnsi="Times New Roman"/>
          <w:b w:val="1"/>
          <w:sz w:val="28"/>
        </w:rPr>
        <w:t>предоставления из областного бюджета Тверской области субсидий на стимулирование увеличения производства картофеля и овощей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9000000">
      <w:pPr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В соответствии с пунктом </w:t>
      </w:r>
      <w:r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Порядка предоставления из областного бюджета Тверской области субсидий сельскохозяйственным товаропроизводителям на поддержку элитного семеноводства</w:t>
      </w:r>
      <w:r>
        <w:rPr>
          <w:rFonts w:ascii="Times New Roman" w:hAnsi="Times New Roman"/>
          <w:sz w:val="28"/>
        </w:rPr>
        <w:t>, утвержденного постановлением Правительства</w:t>
      </w:r>
      <w:r>
        <w:rPr>
          <w:rFonts w:ascii="Times New Roman" w:hAnsi="Times New Roman"/>
          <w:sz w:val="28"/>
        </w:rPr>
        <w:t xml:space="preserve"> Твер</w:t>
      </w:r>
      <w:r>
        <w:rPr>
          <w:rFonts w:ascii="Times New Roman" w:hAnsi="Times New Roman"/>
          <w:sz w:val="28"/>
        </w:rPr>
        <w:t xml:space="preserve">ской области от </w:t>
      </w:r>
      <w:r>
        <w:rPr>
          <w:rFonts w:ascii="Times New Roman" w:hAnsi="Times New Roman"/>
          <w:sz w:val="28"/>
        </w:rPr>
        <w:t>31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03</w:t>
      </w:r>
      <w:r>
        <w:rPr>
          <w:rFonts w:ascii="Times New Roman" w:hAnsi="Times New Roman"/>
          <w:sz w:val="28"/>
        </w:rPr>
        <w:t>.20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п (далее - Порядок), </w:t>
      </w:r>
      <w:bookmarkStart w:id="1" w:name="_Hlk128405356"/>
      <w:r>
        <w:rPr>
          <w:rFonts w:ascii="Times New Roman" w:hAnsi="Times New Roman"/>
          <w:sz w:val="28"/>
        </w:rPr>
        <w:t>Министерство сельского хозяйства, пищевой и перерабатывающей промышленности Твер</w:t>
      </w:r>
      <w:r>
        <w:rPr>
          <w:rFonts w:ascii="Times New Roman" w:hAnsi="Times New Roman"/>
          <w:sz w:val="28"/>
        </w:rPr>
        <w:t xml:space="preserve">ской области </w:t>
      </w:r>
      <w:bookmarkEnd w:id="1"/>
      <w:r>
        <w:rPr>
          <w:rFonts w:ascii="Times New Roman" w:hAnsi="Times New Roman"/>
          <w:sz w:val="28"/>
        </w:rPr>
        <w:t>объ</w:t>
      </w:r>
      <w:r>
        <w:rPr>
          <w:rFonts w:ascii="Times New Roman" w:hAnsi="Times New Roman"/>
          <w:sz w:val="28"/>
        </w:rPr>
        <w:t>являет проведение в 2024</w:t>
      </w:r>
      <w:r>
        <w:rPr>
          <w:rFonts w:ascii="Times New Roman" w:hAnsi="Times New Roman"/>
          <w:sz w:val="28"/>
        </w:rPr>
        <w:t xml:space="preserve"> году отбора получателей субсидий </w:t>
      </w: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 xml:space="preserve">предоставления из областного бюджета Тверской области субсидий на стимулирование увеличения производства картофеля </w:t>
      </w:r>
      <w:r>
        <w:rPr>
          <w:rFonts w:ascii="Times New Roman" w:hAnsi="Times New Roman"/>
          <w:color w:val="000000"/>
          <w:sz w:val="28"/>
        </w:rPr>
        <w:t xml:space="preserve">по ставке на </w:t>
      </w:r>
      <w:r>
        <w:rPr>
          <w:rFonts w:ascii="Times New Roman" w:hAnsi="Times New Roman"/>
          <w:color w:val="000000"/>
          <w:sz w:val="28"/>
        </w:rPr>
        <w:t xml:space="preserve">1 тонну </w:t>
      </w: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роизведено</w:t>
      </w:r>
      <w:r>
        <w:rPr>
          <w:rFonts w:ascii="Times New Roman" w:hAnsi="Times New Roman"/>
          <w:color w:val="000000"/>
          <w:sz w:val="28"/>
        </w:rPr>
        <w:t>го</w:t>
      </w:r>
      <w:r>
        <w:rPr>
          <w:rFonts w:ascii="Times New Roman" w:hAnsi="Times New Roman"/>
          <w:color w:val="000000"/>
          <w:sz w:val="28"/>
        </w:rPr>
        <w:t xml:space="preserve"> картофеля в сельскохозяйственных организациях, крестьянских (фермерских) хозяйствах и у индивидуальных предпринимателей за счет средств областного бюджета Тверской области</w:t>
      </w:r>
      <w:r>
        <w:rPr>
          <w:rFonts w:ascii="Times New Roman" w:hAnsi="Times New Roman"/>
          <w:sz w:val="28"/>
        </w:rPr>
        <w:t xml:space="preserve">. </w:t>
      </w: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Срок проведения отбора </w:t>
      </w: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Срок проведения отбора: с 9-00 (по московскому времени) 28.05.2024 до 18-00 (по московскому времени) 07.06.2024. </w:t>
      </w: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0E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Даты начала подачи и окончания приема предложений (заявок) участников отбора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Дата начала подачи приема предложений (заявок) участников отбора: </w:t>
      </w:r>
    </w:p>
    <w:p w14:paraId="11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 9-00 (по московскому времени) 18.05.2024.</w:t>
      </w:r>
    </w:p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Дата окончания приема предложений (заявок) участников отбора: </w:t>
      </w:r>
    </w:p>
    <w:p w14:paraId="13000000">
      <w:pPr>
        <w:spacing w:after="0" w:line="240" w:lineRule="auto"/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до 18-00 (по московскому времени) 27.05.2024.</w:t>
      </w: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Отбор проводится Министерством сельского хозяйства, пищевой                     и перерабатывающей промышленности Тверской области                                       </w:t>
      </w:r>
      <w:r>
        <w:rPr>
          <w:rFonts w:ascii="Times New Roman" w:hAnsi="Times New Roman"/>
          <w:color w:val="000000"/>
          <w:sz w:val="28"/>
        </w:rPr>
        <w:t xml:space="preserve">   (</w:t>
      </w:r>
      <w:r>
        <w:rPr>
          <w:rFonts w:ascii="Times New Roman" w:hAnsi="Times New Roman"/>
          <w:color w:val="000000"/>
          <w:sz w:val="28"/>
        </w:rPr>
        <w:t>далее – Министерство), расположенным по адресу: Тверская область,                  г. Тверь, проспект Победы, д. 53.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Почтовый адрес: 170028, Тверская область, г. Тверь, проспект Победы, д. 53.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Адрес электронной почты: mcx_to@tverreg.ru 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Цели предоставления субсиди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Субсидии предоставляются в целях реализации мероприятий Государственной программы развития сельского хозяйства и регулирования рынков сельскохоз</w:t>
      </w:r>
      <w:r>
        <w:rPr>
          <w:rFonts w:ascii="Times New Roman" w:hAnsi="Times New Roman"/>
          <w:sz w:val="28"/>
        </w:rPr>
        <w:t>яйственной продукции, сырья и продовольствия, утвержденной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</w:t>
      </w:r>
      <w:r>
        <w:rPr>
          <w:rFonts w:ascii="Times New Roman" w:hAnsi="Times New Roman"/>
          <w:sz w:val="28"/>
        </w:rPr>
        <w:t>ольствия», и мероприятий государственной программы Тверской области «Сельское хозяйство Тверской области» на 2021 – 2026 годы, утвержденной постановлением Правительства Тверской области от 21.02.2024 № 63-пп «О государственной программе Твер</w:t>
      </w:r>
      <w:r>
        <w:rPr>
          <w:rStyle w:val="Style_2_ch"/>
          <w:rFonts w:ascii="Times New Roman" w:hAnsi="Times New Roman"/>
          <w:sz w:val="28"/>
        </w:rPr>
        <w:t>ской области «С</w:t>
      </w:r>
      <w:r>
        <w:rPr>
          <w:rStyle w:val="Style_2_ch"/>
          <w:rFonts w:ascii="Times New Roman" w:hAnsi="Times New Roman"/>
          <w:sz w:val="28"/>
        </w:rPr>
        <w:t xml:space="preserve">ельское хозяйство Тверской области» на 2024 – 2030 годы», </w:t>
      </w:r>
      <w:r>
        <w:rPr>
          <w:rStyle w:val="Style_2_ch"/>
          <w:rFonts w:ascii="Times New Roman" w:hAnsi="Times New Roman"/>
          <w:sz w:val="28"/>
        </w:rPr>
        <w:t xml:space="preserve"> </w:t>
      </w:r>
      <w:r>
        <w:rPr>
          <w:rStyle w:val="Style_2_ch"/>
          <w:rFonts w:ascii="Times New Roman" w:hAnsi="Times New Roman"/>
          <w:sz w:val="28"/>
        </w:rPr>
        <w:t>целях увеличения объемов производства картофеля.</w:t>
      </w:r>
    </w:p>
    <w:p w14:paraId="1F000000">
      <w:pPr>
        <w:spacing w:after="0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объем распределяемой субсидии составляет 11 719,5</w:t>
      </w:r>
      <w:r>
        <w:rPr>
          <w:rFonts w:ascii="Times New Roman" w:hAnsi="Times New Roman"/>
          <w:sz w:val="28"/>
        </w:rPr>
        <w:t xml:space="preserve"> тыс. рублей в соответствии с государственной программой Тверской области «Сельское хозяйство Тверской области», утвержденной постановлением Правительства Тверской области от 21.02.2024 № 63-пп </w:t>
      </w:r>
      <w:r>
        <w:rPr>
          <w:rFonts w:ascii="Times New Roman" w:hAnsi="Times New Roman"/>
          <w:sz w:val="28"/>
        </w:rPr>
        <w:t>«О государственной программе Тверской области «Сельское хозяйство Тверской области».</w:t>
      </w: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1000000">
      <w:pPr>
        <w:spacing w:after="0" w:line="240" w:lineRule="auto"/>
        <w:ind w:firstLine="709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субсиди</w:t>
      </w:r>
      <w:r>
        <w:rPr>
          <w:rFonts w:ascii="Times New Roman" w:hAnsi="Times New Roman"/>
          <w:b w:val="1"/>
          <w:sz w:val="28"/>
        </w:rPr>
        <w:t>й</w:t>
      </w:r>
    </w:p>
    <w:p w14:paraId="22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2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Результатом предоставления Субсидии является </w:t>
      </w:r>
      <w:r>
        <w:rPr>
          <w:rStyle w:val="Style_2_ch"/>
          <w:rFonts w:ascii="Times New Roman" w:hAnsi="Times New Roman"/>
          <w:sz w:val="28"/>
        </w:rPr>
        <w:t>«Произведено картофеля в сельскохозяйственных организациях, крестьянских (фермерских) хозяйствах и у индивидуальных предпринимателей</w:t>
      </w:r>
      <w:r>
        <w:rPr>
          <w:rStyle w:val="Style_2_ch"/>
          <w:rFonts w:ascii="Times New Roman" w:hAnsi="Times New Roman"/>
          <w:sz w:val="28"/>
        </w:rPr>
        <w:t>, тыс. тонн</w:t>
      </w:r>
      <w:r>
        <w:rPr>
          <w:rStyle w:val="Style_2_ch"/>
          <w:rFonts w:ascii="Times New Roman" w:hAnsi="Times New Roman"/>
          <w:sz w:val="28"/>
        </w:rPr>
        <w:t xml:space="preserve">» и </w:t>
      </w:r>
      <w:r>
        <w:rPr>
          <w:rStyle w:val="Style_2_ch"/>
          <w:rFonts w:ascii="Times New Roman" w:hAnsi="Times New Roman"/>
          <w:sz w:val="28"/>
        </w:rPr>
        <w:t>подлежит включению в Соглашение.</w:t>
      </w:r>
      <w:bookmarkStart w:id="2" w:name="_GoBack"/>
      <w:bookmarkEnd w:id="2"/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Доменное имя, и (или) сетевой адрес,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http://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минсельхоз.тверскаяобласть</w:t>
      </w:r>
      <w:r>
        <w:rPr>
          <w:rFonts w:ascii="Times New Roman" w:hAnsi="Times New Roman"/>
          <w:sz w:val="28"/>
        </w:rPr>
        <w:t>.рф</w:t>
      </w:r>
      <w:r>
        <w:rPr>
          <w:rFonts w:ascii="Times New Roman" w:hAnsi="Times New Roman"/>
          <w:sz w:val="28"/>
        </w:rPr>
        <w:t>/</w:t>
      </w:r>
      <w:r>
        <w:rPr>
          <w:rFonts w:ascii="Times New Roman" w:hAnsi="Times New Roman"/>
          <w:sz w:val="28"/>
        </w:rPr>
        <w:t xml:space="preserve"> </w:t>
      </w:r>
    </w:p>
    <w:p w14:paraId="28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Требования к участникам отбора и перечень документов, представляемых участниками отбора для подтверждения их соответствия указанным требованиям </w:t>
      </w:r>
    </w:p>
    <w:p w14:paraId="2A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Требования, которым должны соответствовать участники отбора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</w:t>
      </w:r>
      <w:bookmarkStart w:id="3" w:name="_Hlk128410447"/>
      <w:r>
        <w:rPr>
          <w:rFonts w:ascii="Times New Roman" w:hAnsi="Times New Roman"/>
          <w:sz w:val="28"/>
        </w:rPr>
        <w:t>дату подачи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документов в государственное казенное учреждение Тверской области </w:t>
      </w:r>
      <w:r>
        <w:rPr>
          <w:rFonts w:ascii="Times New Roman" w:hAnsi="Times New Roman"/>
          <w:sz w:val="28"/>
        </w:rPr>
        <w:t xml:space="preserve">«Центр развития агропромышленного комплекса Тверской </w:t>
      </w:r>
      <w:r>
        <w:rPr>
          <w:rFonts w:ascii="Times New Roman" w:hAnsi="Times New Roman"/>
          <w:sz w:val="28"/>
        </w:rPr>
        <w:t xml:space="preserve">области»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</w:t>
      </w:r>
      <w:r>
        <w:rPr>
          <w:rFonts w:ascii="Times New Roman" w:hAnsi="Times New Roman"/>
          <w:sz w:val="28"/>
        </w:rPr>
        <w:t>(далее – ГКУ) или филиалы государственного автономного учреждения Тверской области «Многофункциональный центр предоставления государственных и муниципальных услуг» (далее – филиалы ГАУ «МФЦ»):</w:t>
      </w:r>
      <w:bookmarkEnd w:id="3"/>
    </w:p>
    <w:p w14:paraId="2C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Получатель Субсидии должен соответствовать следующим требованиям по состоянию на дату рассмотрения заявки на участие в Отборе (далее также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заявка) и на дату заключения соглашения о предоставлении Субсидии, предусмотренного пунктом 38 настоящего Порядка:</w:t>
      </w:r>
    </w:p>
    <w:p w14:paraId="2D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bookmarkStart w:id="4" w:name="sub_1011"/>
      <w:bookmarkEnd w:id="4"/>
      <w:r>
        <w:rPr>
          <w:rFonts w:ascii="Times New Roman" w:hAnsi="Times New Roman"/>
          <w:sz w:val="28"/>
        </w:rPr>
        <w:t>1) постановка на учет в налоговых органах на территории Тверской области (в том числе по месту нахождения обособленных подразделений);</w:t>
      </w:r>
    </w:p>
    <w:p w14:paraId="2E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bookmarkStart w:id="5" w:name="sub_10036"/>
      <w:bookmarkEnd w:id="5"/>
      <w:r>
        <w:rPr>
          <w:rFonts w:ascii="Times New Roman" w:hAnsi="Times New Roman"/>
          <w:sz w:val="28"/>
        </w:rPr>
        <w:t xml:space="preserve">2) отсутствие вступившего в законную силу решения суда (постановления уполномоченного органа или должностного лица)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(с учетом положения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"https://internet.garant.ru/document/redirect/12125267/46"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статьи 4.6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Кодекса Российской Федерации об административных правонарушениях);</w:t>
      </w:r>
    </w:p>
    <w:p w14:paraId="2F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bookmarkStart w:id="6" w:name="sub_10037"/>
      <w:bookmarkEnd w:id="6"/>
      <w:bookmarkStart w:id="7" w:name="sub_10038"/>
      <w:r>
        <w:rPr>
          <w:rFonts w:ascii="Times New Roman" w:hAnsi="Times New Roman"/>
          <w:sz w:val="28"/>
        </w:rPr>
        <w:t>3) отсутствие в отчетном финансовом году случаев привлечения к ответственности получателя Субсидии за несоблюдение запрета на выжигание сухой травянистой растительности, стерни, пожнивных остатков (за исключением рисовой соломы) на землях сельскохозяйственного назначения,</w:t>
      </w:r>
      <w:bookmarkEnd w:id="7"/>
      <w:r>
        <w:rPr>
          <w:rFonts w:ascii="Times New Roman" w:hAnsi="Times New Roman"/>
          <w:sz w:val="28"/>
        </w:rPr>
        <w:t xml:space="preserve"> установленного Правилами противопожарного режима в Российской Федерации, утвержденными постановлением Правительства Российской Федерации от 16.09.2020 № 1479 «Об утверждении Правил противопожарного режима в Российской Федерации»;</w:t>
      </w:r>
    </w:p>
    <w:p w14:paraId="30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получатель Субсидии не должен:</w:t>
      </w:r>
    </w:p>
    <w:p w14:paraId="31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14:paraId="32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получать средства из областного бюджета Тверской области на основании иных нормативных правовых актов Тверской области на цели, указанные в </w:t>
      </w:r>
      <w:r>
        <w:rPr>
          <w:rFonts w:ascii="Times New Roman" w:hAnsi="Times New Roman"/>
          <w:sz w:val="28"/>
        </w:rPr>
        <w:t>пункте 1</w:t>
      </w:r>
      <w:r>
        <w:rPr>
          <w:rFonts w:ascii="Times New Roman" w:hAnsi="Times New Roman"/>
          <w:sz w:val="28"/>
        </w:rPr>
        <w:t xml:space="preserve"> настоящего Порядка;</w:t>
      </w:r>
    </w:p>
    <w:p w14:paraId="33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34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находиться в составляемых в рамках реализации полномочий, предусмотренных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"https://internet.garant.ru/document/redirect/2540400/7000"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главой VII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Устава Организации Объединенных Наций (далее – ООН),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35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являться иностранным агентом в соответствии с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"https://internet.garant.ru/document/redirect/404991865/0"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Федеральным законом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№ 255-ФЗ от 14.07.2022 «О контроле за деятельностью лиц, находящихся под иностранным влиянием»;</w:t>
      </w:r>
    </w:p>
    <w:p w14:paraId="36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отсутствие просроченной задолженности по возврату в областной бюджет Тверской области субсидий, бюджетных инвестиций, предоставленных в том числе в соответствии с иными правовыми актами Тверской области, а также иной просроченной (неурегулированной) задолженности по денежным обязательствам перед Тверской областью;</w:t>
      </w:r>
    </w:p>
    <w:p w14:paraId="37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получатель Субсидии,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Субсидии, являющийся индивидуальным предпринимателем, не прекратил деятельность в качестве индивидуального предпринимателя;</w:t>
      </w:r>
    </w:p>
    <w:p w14:paraId="38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 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в сроки, определенные </w:t>
      </w:r>
      <w:r>
        <w:rPr>
          <w:rFonts w:ascii="Times New Roman" w:hAnsi="Times New Roman"/>
          <w:sz w:val="28"/>
        </w:rPr>
        <w:t>пунктом 61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настоящего Порядка, в случае принятия Министерством решения о возврате полученной Субсидии в соответствии с </w:t>
      </w:r>
      <w:r>
        <w:rPr>
          <w:rFonts w:ascii="Times New Roman" w:hAnsi="Times New Roman"/>
          <w:sz w:val="28"/>
        </w:rPr>
        <w:t>пункт</w:t>
      </w:r>
      <w:r>
        <w:rPr>
          <w:rFonts w:ascii="Times New Roman" w:hAnsi="Times New Roman"/>
          <w:sz w:val="28"/>
        </w:rPr>
        <w:t>ами 59, 60 настоящего Порядка;</w:t>
      </w:r>
    </w:p>
    <w:p w14:paraId="39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bookmarkStart w:id="8" w:name="sub_807"/>
      <w:r>
        <w:rPr>
          <w:rFonts w:ascii="Times New Roman" w:hAnsi="Times New Roman"/>
          <w:sz w:val="28"/>
        </w:rPr>
        <w:t xml:space="preserve">) по направлению, указанному в </w:t>
      </w:r>
      <w:r>
        <w:rPr>
          <w:rFonts w:ascii="Times New Roman" w:hAnsi="Times New Roman"/>
          <w:sz w:val="28"/>
        </w:rPr>
        <w:t xml:space="preserve">подпункте 1 пункта </w:t>
      </w:r>
      <w:r>
        <w:rPr>
          <w:rFonts w:ascii="Times New Roman" w:hAnsi="Times New Roman"/>
          <w:sz w:val="28"/>
        </w:rPr>
        <w:t xml:space="preserve">5 настоящего Порядка, – использование на посев получателем Субсидии при проведении агротехнологических работ семян сельскохозяйственных культур, сорта или гибриды которых включены в Государственный реестр селекционных достижений, допущенных к использованию, а также при условии, что сортовые и посевные качества таких семян соответствуют для овощных культур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"https://internet.garant.ru/document/redirect/70826548/0"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32592-2013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"https://internet.garant.ru/document/redirect/5920761/0"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Р 30106-94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"https://internet.garant.ru/document/redirect/71190808/0"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32917-2014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для картофеля –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"https://internet.garant.ru/document/redirect/71800690/0"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33996-2016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;</w:t>
      </w:r>
      <w:bookmarkEnd w:id="8"/>
    </w:p>
    <w:p w14:paraId="3A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bookmarkStart w:id="9" w:name="sub_808"/>
      <w:r>
        <w:rPr>
          <w:rFonts w:ascii="Times New Roman" w:hAnsi="Times New Roman"/>
          <w:sz w:val="28"/>
        </w:rPr>
        <w:t xml:space="preserve">) по направлению, указанному в </w:t>
      </w:r>
      <w:r>
        <w:rPr>
          <w:rFonts w:ascii="Times New Roman" w:hAnsi="Times New Roman"/>
          <w:sz w:val="28"/>
        </w:rPr>
        <w:t xml:space="preserve">подпункте 3 пункта </w:t>
      </w:r>
      <w:r>
        <w:rPr>
          <w:rFonts w:ascii="Times New Roman" w:hAnsi="Times New Roman"/>
          <w:sz w:val="28"/>
        </w:rPr>
        <w:t>5 настоящего Порядка:</w:t>
      </w:r>
    </w:p>
    <w:p w14:paraId="3B000000">
      <w:pPr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использование семян и посадочного материала сельскохозяйственных культур, сорта или гибриды которых внесены в Государственный реестр селекционных достижений, допущенных к использованию, при условии, что сортовые и посевные качества таких семян и посадочного материала соответствуют для овощных культур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"https://internet.garant.ru/document/redirect/70826548/0"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32592-2013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"https://internet.garant.ru/document/redirect/5920761/0"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Р 30106-94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"https://internet.garant.ru/document/redirect/71190808/0"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32917-2014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для картофеля –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"https://internet.garant.ru/document/redirect/71800690/0"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>ГОСТ 33996-2016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;</w:t>
      </w:r>
    </w:p>
    <w:p w14:paraId="3C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внесение удобрений, используемых при производстве картофеля и овощей открытого грунта;</w:t>
      </w:r>
      <w:bookmarkEnd w:id="9"/>
    </w:p>
    <w:p w14:paraId="3D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</w:t>
      </w:r>
      <w:bookmarkStart w:id="10" w:name="sub_809"/>
      <w:r>
        <w:rPr>
          <w:rFonts w:ascii="Times New Roman" w:hAnsi="Times New Roman"/>
          <w:sz w:val="28"/>
        </w:rPr>
        <w:t xml:space="preserve">) по направлению, указанному в </w:t>
      </w:r>
      <w:r>
        <w:rPr>
          <w:rFonts w:ascii="Times New Roman" w:hAnsi="Times New Roman"/>
          <w:sz w:val="28"/>
        </w:rPr>
        <w:t xml:space="preserve">подпункте 4 пункта </w:t>
      </w:r>
      <w:r>
        <w:rPr>
          <w:rFonts w:ascii="Times New Roman" w:hAnsi="Times New Roman"/>
          <w:sz w:val="28"/>
        </w:rPr>
        <w:t>5 настоящего Порядка:</w:t>
      </w:r>
    </w:p>
    <w:p w14:paraId="3E000000">
      <w:pPr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постановка на учет физического лица в качестве плательщика налога на профессиональный доход;</w:t>
      </w:r>
    </w:p>
    <w:p w14:paraId="3F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ведение производственной деятельности не менее чем в течение 12 месяцев, предшествующих году предоставления Субсидии;</w:t>
      </w:r>
      <w:bookmarkEnd w:id="10"/>
    </w:p>
    <w:p w14:paraId="40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11) соответствие объема фактически высеянных семян нормам высева семян картофеля и овощей открытого грунта согласно </w:t>
      </w:r>
      <w:r>
        <w:rPr>
          <w:rFonts w:ascii="Times New Roman" w:hAnsi="Times New Roman"/>
          <w:sz w:val="28"/>
        </w:rPr>
        <w:t>приложению 2</w:t>
      </w:r>
      <w:r>
        <w:rPr>
          <w:rFonts w:ascii="Times New Roman" w:hAnsi="Times New Roman"/>
          <w:sz w:val="28"/>
        </w:rPr>
        <w:t xml:space="preserve"> к настоящему Порядку;</w:t>
      </w:r>
    </w:p>
    <w:p w14:paraId="41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 наличие материально-технической базы, под которой понимается машиностроительная продукция, необходимая для производства картофеля и овощей открытого грунта, находящаяся в собственности или аренде заявителя.</w:t>
      </w:r>
    </w:p>
    <w:p w14:paraId="42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У получателя Субсидии на дату формирования налоговым органом ответа на запрос Министерства, направленный после получения заявки на участие в Отборе в рамках межведомственного информационного взаимодействия в порядке, установленном Федеральным законом                               от 27.07.2010 № 210-ФЗ «Об организации предоставления государственных и муниципальных услуг» (далее – межведомственное информационное взаимодействие), должна  на едином налоговом счете отсутствовать или не превышать размера, определенного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 </w:t>
      </w:r>
    </w:p>
    <w:p w14:paraId="43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 Сельскохозяйственным товаропроизводителям запрещается приобретать за счет средств Субсидии иностранную валюту, за исключением операций, указанных в абзаце третьем подпункта «а» пункта 10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"https://internet.garant.ru/document/redirect/407967939/0"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</w:t>
      </w:r>
      <w:r>
        <w:rPr>
          <w:rFonts w:ascii="Times New Roman" w:hAnsi="Times New Roman"/>
          <w:sz w:val="28"/>
        </w:rPr>
        <w:t>производителям товаров, работ, услуг и проведение отборов получателей указанных субсидий, в том числе грантов в форме субсидий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утвержденных </w:t>
      </w:r>
      <w:r>
        <w:rPr>
          <w:rFonts w:ascii="Times New Roman" w:hAnsi="Times New Roman"/>
          <w:sz w:val="28"/>
        </w:rPr>
        <w:fldChar w:fldCharType="begin"/>
      </w:r>
      <w:r>
        <w:rPr>
          <w:rFonts w:ascii="Times New Roman" w:hAnsi="Times New Roman"/>
          <w:sz w:val="28"/>
        </w:rPr>
        <w:instrText>HYPERLINK "https://internet.garant.ru/document/redirect/407967939/0"</w:instrText>
      </w:r>
      <w:r>
        <w:rPr>
          <w:rFonts w:ascii="Times New Roman" w:hAnsi="Times New Roman"/>
          <w:sz w:val="28"/>
        </w:rPr>
        <w:fldChar w:fldCharType="separate"/>
      </w:r>
      <w:r>
        <w:rPr>
          <w:rFonts w:ascii="Times New Roman" w:hAnsi="Times New Roman"/>
          <w:sz w:val="28"/>
        </w:rPr>
        <w:t xml:space="preserve">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</w:t>
      </w:r>
      <w:r>
        <w:rPr>
          <w:rFonts w:ascii="Times New Roman" w:hAnsi="Times New Roman"/>
          <w:sz w:val="28"/>
        </w:rPr>
        <w:t>– производителям товаров, работ, услуг и проведение отборов получателей указанных субсидий, в том числе грантов в форме субсидий»</w:t>
      </w:r>
      <w:r>
        <w:rPr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>.</w:t>
      </w:r>
    </w:p>
    <w:p w14:paraId="4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5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Порядок подачи заявок участниками отбора и требования, предъявляемые к форме и содержанию заявок, подаваемых участниками отбора </w:t>
      </w:r>
    </w:p>
    <w:p w14:paraId="4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Участники отбора лично представляют (в соответствии с графиком работы учреждений) в ГКУ (по адресу:</w:t>
      </w:r>
      <w:r>
        <w:rPr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  <w:sz w:val="28"/>
        </w:rPr>
        <w:t>Тверская область, г. Тверь, проспект Победы, д. 14</w:t>
      </w:r>
      <w:r>
        <w:rPr>
          <w:rFonts w:ascii="Calibri" w:hAnsi="Calibri"/>
          <w:color w:val="000000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Центр поддержки предпринимательства Тверской области «Мой бизнес»), в том числе при наличии технической возможности                            </w:t>
      </w:r>
      <w:r>
        <w:rPr>
          <w:rFonts w:ascii="Times New Roman" w:hAnsi="Times New Roman"/>
          <w:color w:val="000000"/>
          <w:sz w:val="28"/>
        </w:rPr>
        <w:t>в электронной форме с использованием федеральной государственной информационной системы «Единый портал государственных                                        и муниципальных услуг (функций)», или филиалы ГАУ «МФЦ» заявку                         и документы согласно Перечню.</w:t>
      </w:r>
    </w:p>
    <w:p w14:paraId="4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Заявка оформляется в виде заявления по форме согласно приложению 6 к Перечню.</w:t>
      </w:r>
    </w:p>
    <w:p w14:paraId="4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Участники отбора несут ответственность за полноту и достоверность сведений, содержащихся в представленной заявке и приложенных к заявке документах, в соответствии с законодательством Российской Федерации.</w:t>
      </w:r>
    </w:p>
    <w:p w14:paraId="4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B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 </w:t>
      </w:r>
    </w:p>
    <w:p w14:paraId="4C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4D000000">
      <w:pPr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Сельскохозяйственный товаропроизводитель вправе внести изменения в заявку, поданную в ГКУ или филиалы МФЦ, в сроки приема заявок, указанные в объявлении, путем подачи заявления в ГКУ или филиалы МФЦ в свободной форме с приложением документов.</w:t>
      </w:r>
    </w:p>
    <w:p w14:paraId="4E000000">
      <w:pPr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форме. В этом случае заявка и документы возвращаются сельскохозяйственному товаропроизводителю.</w:t>
      </w:r>
    </w:p>
    <w:p w14:paraId="4F000000">
      <w:pPr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случае несоответствия комплектности документов Перечню (</w:t>
      </w:r>
      <w:r>
        <w:rPr>
          <w:rFonts w:ascii="Times New Roman" w:hAnsi="Times New Roman"/>
          <w:color w:val="000000"/>
          <w:sz w:val="28"/>
        </w:rPr>
        <w:t>за исключением документов, предусмотренных пункт</w:t>
      </w:r>
      <w:r>
        <w:rPr>
          <w:rFonts w:ascii="Times New Roman" w:hAnsi="Times New Roman"/>
          <w:color w:val="000000"/>
          <w:sz w:val="28"/>
        </w:rPr>
        <w:t>ами</w:t>
      </w:r>
      <w:r>
        <w:rPr>
          <w:rFonts w:ascii="Times New Roman" w:hAnsi="Times New Roman"/>
          <w:color w:val="000000"/>
          <w:sz w:val="28"/>
        </w:rPr>
        <w:t xml:space="preserve"> 3,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8, подпунктом 1 пункта 11, пунктом 13 Перечня</w:t>
      </w:r>
      <w:r>
        <w:rPr>
          <w:rFonts w:ascii="Times New Roman" w:hAnsi="Times New Roman"/>
          <w:color w:val="000000"/>
          <w:sz w:val="28"/>
        </w:rPr>
        <w:t>)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документов.</w:t>
      </w:r>
    </w:p>
    <w:p w14:paraId="50000000">
      <w:pPr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bookmarkStart w:id="11" w:name="_Hlk126863239"/>
      <w:bookmarkEnd w:id="11"/>
    </w:p>
    <w:p w14:paraId="51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Правила рассмотрения, отклонения и оценка заявок участников отбора </w:t>
      </w:r>
    </w:p>
    <w:p w14:paraId="52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53000000">
      <w:pPr>
        <w:spacing w:after="0" w:line="240" w:lineRule="auto"/>
        <w:ind w:firstLine="85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Филиалы ГАУ «МФЦ» в течение 1 рабочего дня со дня получения от сельскохозяйственного товаропроизводителя заявки и документов передают их в ГКУ.</w:t>
      </w:r>
    </w:p>
    <w:p w14:paraId="54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ГКУ осуществляет регистрацию заявки в день ее поступления и проверку комплектности на соответствие Перечню приложенных к заявке документов, поступивших от сельскохозяйственных товаропроизводителей, в том числе через филиалы ГАУ «МФЦ», не позднее дня окончания приема заявок и документов.</w:t>
      </w:r>
    </w:p>
    <w:p w14:paraId="5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требованиям. В случае </w:t>
      </w:r>
      <w:r>
        <w:rPr>
          <w:rFonts w:ascii="Times New Roman" w:hAnsi="Times New Roman"/>
          <w:color w:val="000000"/>
          <w:sz w:val="28"/>
        </w:rPr>
        <w:t xml:space="preserve">если документы, предусмотренные </w:t>
      </w:r>
      <w:r>
        <w:rPr>
          <w:rFonts w:ascii="Times New Roman" w:hAnsi="Times New Roman"/>
          <w:color w:val="000000"/>
          <w:sz w:val="28"/>
        </w:rPr>
        <w:t>пункт</w:t>
      </w:r>
      <w:r>
        <w:rPr>
          <w:rFonts w:ascii="Times New Roman" w:hAnsi="Times New Roman"/>
          <w:color w:val="000000"/>
          <w:sz w:val="28"/>
        </w:rPr>
        <w:t>ами</w:t>
      </w:r>
      <w:r>
        <w:rPr>
          <w:rFonts w:ascii="Times New Roman" w:hAnsi="Times New Roman"/>
          <w:color w:val="000000"/>
          <w:sz w:val="28"/>
        </w:rPr>
        <w:t xml:space="preserve"> 3,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8, подпунктом 1 пункта 11, пунктом 13</w:t>
      </w:r>
      <w:r>
        <w:rPr>
          <w:rFonts w:ascii="Times New Roman" w:hAnsi="Times New Roman"/>
          <w:color w:val="000000"/>
          <w:sz w:val="28"/>
        </w:rPr>
        <w:t xml:space="preserve"> Перечня, не представлены сельскохозяйственным товаропроизводителем по собственной инициативе, содержащиеся в них сведения запрашиваются Министерством в рамках межведомственного информационного взаимодействия.</w:t>
      </w:r>
    </w:p>
    <w:p w14:paraId="56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Заявка отклоняется Комиссией в случае наличия следующих оснований для отклонения заявки:</w:t>
      </w:r>
    </w:p>
    <w:p w14:paraId="57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1)</w:t>
      </w:r>
      <w:r>
        <w:rPr>
          <w:rStyle w:val="Style_2_ch"/>
          <w:rFonts w:ascii="Times New Roman" w:hAnsi="Times New Roman"/>
          <w:color w:val="000000"/>
          <w:sz w:val="28"/>
        </w:rPr>
        <w:t> </w:t>
      </w:r>
      <w:r>
        <w:rPr>
          <w:rStyle w:val="Style_2_ch"/>
          <w:rFonts w:ascii="Times New Roman" w:hAnsi="Times New Roman"/>
          <w:color w:val="000000"/>
          <w:sz w:val="28"/>
        </w:rPr>
        <w:t>несоответствие участника Отбора требованиям, установленным пунктами 4, 10, 11 настоящего Порядка;</w:t>
      </w:r>
    </w:p>
    <w:p w14:paraId="58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2) подача участником Отбора заявки и документов после даты и (или) времени окончания приема заявок на участие в Отборе, определенных в объявлении;</w:t>
      </w:r>
    </w:p>
    <w:p w14:paraId="59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3) выявленные до окончания срока приема заявок:</w:t>
      </w:r>
    </w:p>
    <w:p w14:paraId="5A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 xml:space="preserve">несоответствие представленной сельскохозяйственным товаропроизводителем заявки и (или) документов требованиям, установленным в объявлении в соответствии с пунктом 49.3 настоящего </w:t>
      </w:r>
      <w:r>
        <w:rPr>
          <w:rStyle w:val="Style_2_ch"/>
          <w:rFonts w:ascii="Times New Roman" w:hAnsi="Times New Roman"/>
          <w:color w:val="000000"/>
          <w:sz w:val="28"/>
        </w:rPr>
        <w:t>Порядка;</w:t>
      </w:r>
    </w:p>
    <w:p w14:paraId="5B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непредставление (представление не в полном объеме) документов, указанных в объявлении;</w:t>
      </w:r>
    </w:p>
    <w:p w14:paraId="5C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недостоверность информации (в том числе информации о местонахождении и адресе сельскохозяйственного товаропроизводителя), содержащейся в документах, представленных сельскохозяйственным товаропроизводителем в целях подтверждения соответствия требованиям, установленным настоящим Порядком.</w:t>
      </w:r>
    </w:p>
    <w:p w14:paraId="5D000000">
      <w:pPr>
        <w:widowControl w:val="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2_ch"/>
          <w:rFonts w:ascii="Times New Roman" w:hAnsi="Times New Roman"/>
          <w:color w:val="000000"/>
          <w:sz w:val="28"/>
        </w:rPr>
        <w:t>Отклонение заявки по основаниям, указанным в подпункте 3 настоящего пункта, не является препятствием для повторного представления заявки сельскохозяйственным товаропроизводителем до даты окончания приема заявок.</w:t>
      </w:r>
    </w:p>
    <w:p w14:paraId="5E000000">
      <w:pPr>
        <w:spacing w:after="0" w:line="240" w:lineRule="auto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ритериями оценки Комиссией заявок являются:</w:t>
      </w:r>
    </w:p>
    <w:p w14:paraId="5F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соответствие сельскохозяйственного товаропроизводителя требованиям, указанным в объявлении;</w:t>
      </w:r>
    </w:p>
    <w:p w14:paraId="60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соответствие документов, представленных сельскохозяйственным товаропроизводителем, требованиям полноты и достоверности, указанным в объявлении;</w:t>
      </w:r>
    </w:p>
    <w:p w14:paraId="61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достоверность информации, содержащейся в документах, представленных сельскохозяйственным товаропроизводителем;</w:t>
      </w:r>
    </w:p>
    <w:p w14:paraId="62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соответствие срока подачи сельскохозяйственным товаропроизводителем заявки требованиям, указанным в объявлении.</w:t>
      </w:r>
    </w:p>
    <w:p w14:paraId="63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64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Отбор признается несостоявшимся по основаниям, указанным в пункте 49.13 настоящего Порядка, при этом Субсидия предоставляется сельскохозяйственному товаропроизводителю, подавшему единственную заявку, в том числе в случае признания Отбора несостоявшимся, при условии, что поданная единственная заявка на участие в Отборе признана соответствующей требованиям, установленным в объявлении.</w:t>
      </w:r>
    </w:p>
    <w:p w14:paraId="65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При отсутствии оснований для отклонения заявки и документов для участия в Отборе, указанных в пункте 49.10 настоящего Порядка, </w:t>
      </w: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омиссия формирует Сводный реестр и протокол о результатах Отбора, который размещается на сайте Министерства и включает следующие сведения:</w:t>
      </w:r>
    </w:p>
    <w:p w14:paraId="66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1) дата, время и место рассмотрения заявок на участие в Отборе;</w:t>
      </w:r>
    </w:p>
    <w:p w14:paraId="67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информация об участниках Отбора, заявки которых были рассмотрены;</w:t>
      </w:r>
    </w:p>
    <w:p w14:paraId="68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3) информация об участниках Отбора, заявки которых были отклонены с указанием причин их отклонения, в том числе положений объявления, которым не соответствуют такие заявки;</w:t>
      </w:r>
    </w:p>
    <w:p w14:paraId="69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наименование получателя (получателей) Субсидии, с которым (которыми) заключается соглашение, и размер предоставляемой Субсидии.</w:t>
      </w:r>
    </w:p>
    <w:p w14:paraId="6A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Основаниями для отказа в предоставлении Субсидии являются:</w:t>
      </w:r>
    </w:p>
    <w:p w14:paraId="6B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1) несоответствие представленной участником Отбора заявки и (или) документов требованиям, установленным в объявлении о проведении Отбора в соответствии с пунктом 49.3 настоящего Порядка, или непредставление (представление не в полном объеме) указанных документов;</w:t>
      </w:r>
    </w:p>
    <w:p w14:paraId="6C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установление факта </w:t>
      </w:r>
      <w:r>
        <w:rPr>
          <w:rFonts w:ascii="Times New Roman" w:hAnsi="Times New Roman"/>
          <w:color w:val="000000"/>
          <w:sz w:val="28"/>
        </w:rPr>
        <w:t>недостоверности</w:t>
      </w:r>
      <w:r>
        <w:rPr>
          <w:rFonts w:ascii="Times New Roman" w:hAnsi="Times New Roman"/>
          <w:color w:val="000000"/>
          <w:sz w:val="28"/>
        </w:rPr>
        <w:t xml:space="preserve"> представленной участником Отбора информации, в том числе информации о местонахождении и адресе участника Отбора;</w:t>
      </w:r>
    </w:p>
    <w:p w14:paraId="6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незаключение соглашения в случае, указанном в абзаце третьем пункта 49.17 настоящего Порядка.</w:t>
      </w:r>
    </w:p>
    <w:p w14:paraId="6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основании протокола о результатах Отбора, указанного в пункте 49.15 настоящего Порядка, Министерство принимает решение о предоставлении Субсидии или об отказе в предоставлении Субсидии в форме приказа, формирует Сводный реестр и заключает с победителем (победителями) Отбора соглашение о предоставлении Субсидии по типовой форме, установленной Министерством финансов Тверской области</w:t>
      </w:r>
      <w:r>
        <w:rPr>
          <w:rFonts w:ascii="Times New Roman" w:hAnsi="Times New Roman"/>
          <w:color w:val="000000"/>
          <w:sz w:val="28"/>
        </w:rPr>
        <w:t>.</w:t>
      </w:r>
    </w:p>
    <w:p w14:paraId="6F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7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14:paraId="71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Разъяснение положений настоящего объявления осуществляется ГКУ по адресу: г. Тверь, пр-т Победы, д. 14, Центр поддержки предпринимательства Тверской области «Мой бизнес» с 18.05.2024 по 27.05.2024 включительно согласно режиму рабочего времени ГКУ.</w:t>
      </w:r>
    </w:p>
    <w:p w14:paraId="73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Контактный телефон: 8 (4822) 36-11-69, добавочные номера:</w:t>
      </w:r>
    </w:p>
    <w:p w14:paraId="74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1030 – и. о. начальника Центра компетенции </w:t>
      </w:r>
      <w:r>
        <w:rPr>
          <w:rFonts w:ascii="Times New Roman" w:hAnsi="Times New Roman"/>
          <w:color w:val="000000"/>
          <w:sz w:val="28"/>
        </w:rPr>
        <w:t>Мельхер</w:t>
      </w:r>
      <w:r>
        <w:rPr>
          <w:rFonts w:ascii="Times New Roman" w:hAnsi="Times New Roman"/>
          <w:color w:val="000000"/>
          <w:sz w:val="28"/>
        </w:rPr>
        <w:t xml:space="preserve"> Мария Анатольевна,</w:t>
      </w:r>
    </w:p>
    <w:p w14:paraId="75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1026 - главный специалист Морозова Татьяна Алексеевна, </w:t>
      </w:r>
    </w:p>
    <w:p w14:paraId="76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1027 - главный специалист Сергеева Наталья Андреевна.</w:t>
      </w:r>
    </w:p>
    <w:p w14:paraId="77000000">
      <w:pPr>
        <w:spacing w:after="0" w:line="240" w:lineRule="auto"/>
        <w:ind w:firstLine="709" w:left="0"/>
        <w:jc w:val="both"/>
        <w:rPr>
          <w:rFonts w:ascii="Times New Roman" w:hAnsi="Times New Roman"/>
          <w:color w:val="FF0000"/>
          <w:sz w:val="28"/>
        </w:rPr>
      </w:pPr>
    </w:p>
    <w:p w14:paraId="78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14:paraId="7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 2</w:t>
      </w:r>
      <w:r>
        <w:rPr>
          <w:rFonts w:ascii="Times New Roman" w:hAnsi="Times New Roman"/>
          <w:color w:val="000000"/>
          <w:sz w:val="28"/>
        </w:rPr>
        <w:t>.</w:t>
      </w:r>
    </w:p>
    <w:p w14:paraId="7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C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Условия признания победителя (победителей) отбора уклонившимся от заключения соглашения </w:t>
      </w:r>
    </w:p>
    <w:p w14:paraId="7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7E000000">
      <w:pPr>
        <w:widowControl w:val="0"/>
        <w:ind w:firstLine="709" w:left="0"/>
        <w:jc w:val="both"/>
        <w:rPr>
          <w:sz w:val="28"/>
        </w:rPr>
      </w:pPr>
      <w:r>
        <w:rPr>
          <w:rFonts w:ascii="Times New Roman" w:hAnsi="Times New Roman"/>
          <w:color w:val="000000"/>
          <w:sz w:val="28"/>
        </w:rPr>
        <w:t>В случае если сельскохозяйственным товаропроизводителем не подписано со своей стороны Соглашение 2 в течение срока, установленного в абзаце втором настоящего пункта, Соглашение 2 считается незаключенным, сельскохозяйственный товаропроизводитель – уклонившимся от заключения Соглашения и ему отказывается в предоставлении Субсидии в форме письменного уведомления.</w:t>
      </w:r>
    </w:p>
    <w:p w14:paraId="7F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80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Сроки размещения протокола подведения итогов отбора на сайте Министерства в информационно-телекоммуникационной сети Интернет </w:t>
      </w:r>
    </w:p>
    <w:p w14:paraId="81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82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Срок размещения протокола подведения итогов отбора на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"https://internet.garant.ru/document/redirect/990941/25728"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сайте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 Министерства не может быть позднее 3-го рабочего дня, следующего за днем определения победителей отбора.</w:t>
      </w:r>
    </w:p>
    <w:p w14:paraId="8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38" w:orient="portrait" w:w="11906"/>
      <w:pgMar w:bottom="993" w:footer="708" w:gutter="0" w:header="708" w:left="1701" w:right="850" w:top="993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Balloon Text"/>
    <w:basedOn w:val="Style_2"/>
    <w:link w:val="Style_10_ch"/>
    <w:pPr>
      <w:spacing w:after="0"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2_ch"/>
    <w:link w:val="Style_10"/>
    <w:rPr>
      <w:rFonts w:ascii="Segoe UI" w:hAnsi="Segoe UI"/>
      <w:sz w:val="18"/>
    </w:rPr>
  </w:style>
  <w:style w:styleId="Style_11" w:type="paragraph">
    <w:name w:val="footer"/>
    <w:basedOn w:val="Style_2"/>
    <w:link w:val="Style_1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2_ch"/>
    <w:link w:val="Style_11"/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2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2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2024-05-17T17:30:36Z</dcterms:modified>
</cp:coreProperties>
</file>